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bookmarkStart w:id="0" w:name="_GoBack"/>
      <w:bookmarkEnd w:id="0"/>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in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Abu Dhabi</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Students name:</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Institutions affiliation: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Date:</w:t>
      </w: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p>
    <w:sdt>
      <w:sdtPr>
        <w:rPr>
          <w:rFonts w:ascii="Times New Roman" w:eastAsiaTheme="minorHAnsi" w:hAnsi="Times New Roman" w:cs="Times New Roman"/>
          <w:color w:val="auto"/>
          <w:sz w:val="24"/>
          <w:szCs w:val="24"/>
        </w:rPr>
        <w:id w:val="1152634926"/>
        <w:docPartObj>
          <w:docPartGallery w:val="Table of Contents"/>
          <w:docPartUnique/>
        </w:docPartObj>
      </w:sdtPr>
      <w:sdtEndPr>
        <w:rPr>
          <w:b/>
          <w:bCs/>
          <w:noProof/>
        </w:rPr>
      </w:sdtEndPr>
      <w:sdtContent>
        <w:p w:rsidR="00AB6167" w:rsidRPr="0017614D" w:rsidRDefault="00AB6167" w:rsidP="00AB6167">
          <w:pPr>
            <w:pStyle w:val="TOCHeading"/>
            <w:spacing w:line="480" w:lineRule="auto"/>
            <w:rPr>
              <w:rFonts w:ascii="Times New Roman" w:hAnsi="Times New Roman" w:cs="Times New Roman"/>
              <w:color w:val="auto"/>
              <w:sz w:val="24"/>
              <w:szCs w:val="24"/>
            </w:rPr>
          </w:pPr>
          <w:r w:rsidRPr="0017614D">
            <w:rPr>
              <w:rFonts w:ascii="Times New Roman" w:hAnsi="Times New Roman" w:cs="Times New Roman"/>
              <w:color w:val="auto"/>
              <w:sz w:val="24"/>
              <w:szCs w:val="24"/>
            </w:rPr>
            <w:t>Contents</w:t>
          </w:r>
        </w:p>
        <w:p w:rsidR="00AB6167" w:rsidRPr="0017614D" w:rsidRDefault="00AB6167" w:rsidP="00AB6167">
          <w:pPr>
            <w:pStyle w:val="TOC1"/>
            <w:tabs>
              <w:tab w:val="right" w:leader="dot" w:pos="9350"/>
            </w:tabs>
            <w:spacing w:line="480" w:lineRule="auto"/>
            <w:rPr>
              <w:rFonts w:ascii="Times New Roman" w:hAnsi="Times New Roman" w:cs="Times New Roman"/>
              <w:noProof/>
              <w:sz w:val="24"/>
              <w:szCs w:val="24"/>
            </w:rPr>
          </w:pPr>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TOC \o "1-3" \h \z \u </w:instrText>
          </w:r>
          <w:r w:rsidRPr="0017614D">
            <w:rPr>
              <w:rFonts w:ascii="Times New Roman" w:hAnsi="Times New Roman" w:cs="Times New Roman"/>
              <w:sz w:val="24"/>
              <w:szCs w:val="24"/>
            </w:rPr>
            <w:fldChar w:fldCharType="separate"/>
          </w:r>
          <w:hyperlink w:anchor="_Toc506026820" w:history="1">
            <w:r w:rsidRPr="0017614D">
              <w:rPr>
                <w:rStyle w:val="Hyperlink"/>
                <w:rFonts w:ascii="Times New Roman" w:hAnsi="Times New Roman" w:cs="Times New Roman"/>
                <w:noProof/>
                <w:sz w:val="24"/>
                <w:szCs w:val="24"/>
              </w:rPr>
              <w:t>Rationale</w:t>
            </w:r>
            <w:r w:rsidRPr="0017614D">
              <w:rPr>
                <w:rFonts w:ascii="Times New Roman" w:hAnsi="Times New Roman" w:cs="Times New Roman"/>
                <w:noProof/>
                <w:webHidden/>
                <w:sz w:val="24"/>
                <w:szCs w:val="24"/>
              </w:rPr>
              <w:tab/>
            </w:r>
            <w:r w:rsidRPr="0017614D">
              <w:rPr>
                <w:rFonts w:ascii="Times New Roman" w:hAnsi="Times New Roman" w:cs="Times New Roman"/>
                <w:noProof/>
                <w:webHidden/>
                <w:sz w:val="24"/>
                <w:szCs w:val="24"/>
              </w:rPr>
              <w:fldChar w:fldCharType="begin"/>
            </w:r>
            <w:r w:rsidRPr="0017614D">
              <w:rPr>
                <w:rFonts w:ascii="Times New Roman" w:hAnsi="Times New Roman" w:cs="Times New Roman"/>
                <w:noProof/>
                <w:webHidden/>
                <w:sz w:val="24"/>
                <w:szCs w:val="24"/>
              </w:rPr>
              <w:instrText xml:space="preserve"> PAGEREF _Toc506026820 \h </w:instrText>
            </w:r>
            <w:r w:rsidRPr="0017614D">
              <w:rPr>
                <w:rFonts w:ascii="Times New Roman" w:hAnsi="Times New Roman" w:cs="Times New Roman"/>
                <w:noProof/>
                <w:webHidden/>
                <w:sz w:val="24"/>
                <w:szCs w:val="24"/>
              </w:rPr>
            </w:r>
            <w:r w:rsidRPr="0017614D">
              <w:rPr>
                <w:rFonts w:ascii="Times New Roman" w:hAnsi="Times New Roman" w:cs="Times New Roman"/>
                <w:noProof/>
                <w:webHidden/>
                <w:sz w:val="24"/>
                <w:szCs w:val="24"/>
              </w:rPr>
              <w:fldChar w:fldCharType="separate"/>
            </w:r>
            <w:r w:rsidRPr="0017614D">
              <w:rPr>
                <w:rFonts w:ascii="Times New Roman" w:hAnsi="Times New Roman" w:cs="Times New Roman"/>
                <w:noProof/>
                <w:webHidden/>
                <w:sz w:val="24"/>
                <w:szCs w:val="24"/>
              </w:rPr>
              <w:t>3</w:t>
            </w:r>
            <w:r w:rsidRPr="0017614D">
              <w:rPr>
                <w:rFonts w:ascii="Times New Roman" w:hAnsi="Times New Roman" w:cs="Times New Roman"/>
                <w:noProof/>
                <w:webHidden/>
                <w:sz w:val="24"/>
                <w:szCs w:val="24"/>
              </w:rPr>
              <w:fldChar w:fldCharType="end"/>
            </w:r>
          </w:hyperlink>
        </w:p>
        <w:p w:rsidR="00AB6167" w:rsidRPr="0017614D" w:rsidRDefault="004A6348" w:rsidP="00AB6167">
          <w:pPr>
            <w:pStyle w:val="TOC1"/>
            <w:tabs>
              <w:tab w:val="right" w:leader="dot" w:pos="9350"/>
            </w:tabs>
            <w:spacing w:line="480" w:lineRule="auto"/>
            <w:rPr>
              <w:rFonts w:ascii="Times New Roman" w:hAnsi="Times New Roman" w:cs="Times New Roman"/>
              <w:noProof/>
              <w:sz w:val="24"/>
              <w:szCs w:val="24"/>
            </w:rPr>
          </w:pPr>
          <w:hyperlink w:anchor="_Toc506026821" w:history="1">
            <w:r w:rsidR="00AB6167" w:rsidRPr="0017614D">
              <w:rPr>
                <w:rStyle w:val="Hyperlink"/>
                <w:rFonts w:ascii="Times New Roman" w:hAnsi="Times New Roman" w:cs="Times New Roman"/>
                <w:noProof/>
                <w:sz w:val="24"/>
                <w:szCs w:val="24"/>
              </w:rPr>
              <w:t>Risk Management</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_Toc506026821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4</w:t>
            </w:r>
            <w:r w:rsidR="00AB6167" w:rsidRPr="0017614D">
              <w:rPr>
                <w:rFonts w:ascii="Times New Roman" w:hAnsi="Times New Roman" w:cs="Times New Roman"/>
                <w:noProof/>
                <w:webHidden/>
                <w:sz w:val="24"/>
                <w:szCs w:val="24"/>
              </w:rPr>
              <w:fldChar w:fldCharType="end"/>
            </w:r>
          </w:hyperlink>
        </w:p>
        <w:p w:rsidR="00AB6167" w:rsidRPr="0017614D" w:rsidRDefault="004A6348" w:rsidP="00AB6167">
          <w:pPr>
            <w:pStyle w:val="TOC2"/>
            <w:tabs>
              <w:tab w:val="right" w:leader="dot" w:pos="9350"/>
            </w:tabs>
            <w:spacing w:line="480" w:lineRule="auto"/>
            <w:rPr>
              <w:rFonts w:ascii="Times New Roman" w:hAnsi="Times New Roman" w:cs="Times New Roman"/>
              <w:noProof/>
              <w:sz w:val="24"/>
              <w:szCs w:val="24"/>
            </w:rPr>
          </w:pPr>
          <w:hyperlink w:anchor="_Toc506026822" w:history="1">
            <w:r w:rsidR="00AB6167" w:rsidRPr="0017614D">
              <w:rPr>
                <w:rStyle w:val="Hyperlink"/>
                <w:rFonts w:ascii="Times New Roman" w:hAnsi="Times New Roman" w:cs="Times New Roman"/>
                <w:noProof/>
                <w:sz w:val="24"/>
                <w:szCs w:val="24"/>
              </w:rPr>
              <w:t>Risk Identification</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_Toc506026822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5</w:t>
            </w:r>
            <w:r w:rsidR="00AB6167" w:rsidRPr="0017614D">
              <w:rPr>
                <w:rFonts w:ascii="Times New Roman" w:hAnsi="Times New Roman" w:cs="Times New Roman"/>
                <w:noProof/>
                <w:webHidden/>
                <w:sz w:val="24"/>
                <w:szCs w:val="24"/>
              </w:rPr>
              <w:fldChar w:fldCharType="end"/>
            </w:r>
          </w:hyperlink>
        </w:p>
        <w:p w:rsidR="00AB6167" w:rsidRPr="0017614D" w:rsidRDefault="004A6348" w:rsidP="00AB6167">
          <w:pPr>
            <w:pStyle w:val="TOC2"/>
            <w:tabs>
              <w:tab w:val="right" w:leader="dot" w:pos="9350"/>
            </w:tabs>
            <w:spacing w:line="480" w:lineRule="auto"/>
            <w:rPr>
              <w:rFonts w:ascii="Times New Roman" w:hAnsi="Times New Roman" w:cs="Times New Roman"/>
              <w:noProof/>
              <w:sz w:val="24"/>
              <w:szCs w:val="24"/>
            </w:rPr>
          </w:pPr>
          <w:hyperlink w:anchor="_Toc506026823" w:history="1">
            <w:r w:rsidR="00AB6167" w:rsidRPr="0017614D">
              <w:rPr>
                <w:rStyle w:val="Hyperlink"/>
                <w:rFonts w:ascii="Times New Roman" w:hAnsi="Times New Roman" w:cs="Times New Roman"/>
                <w:noProof/>
                <w:sz w:val="24"/>
                <w:szCs w:val="24"/>
              </w:rPr>
              <w:t>Risks identified</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_Toc506026823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7</w:t>
            </w:r>
            <w:r w:rsidR="00AB6167" w:rsidRPr="0017614D">
              <w:rPr>
                <w:rFonts w:ascii="Times New Roman" w:hAnsi="Times New Roman" w:cs="Times New Roman"/>
                <w:noProof/>
                <w:webHidden/>
                <w:sz w:val="24"/>
                <w:szCs w:val="24"/>
              </w:rPr>
              <w:fldChar w:fldCharType="end"/>
            </w:r>
          </w:hyperlink>
        </w:p>
        <w:p w:rsidR="00AB6167" w:rsidRPr="0017614D" w:rsidRDefault="004A6348" w:rsidP="00AB6167">
          <w:pPr>
            <w:pStyle w:val="TOC1"/>
            <w:tabs>
              <w:tab w:val="right" w:leader="dot" w:pos="9350"/>
            </w:tabs>
            <w:spacing w:line="480" w:lineRule="auto"/>
            <w:rPr>
              <w:rFonts w:ascii="Times New Roman" w:hAnsi="Times New Roman" w:cs="Times New Roman"/>
              <w:noProof/>
              <w:sz w:val="24"/>
              <w:szCs w:val="24"/>
            </w:rPr>
          </w:pPr>
          <w:hyperlink w:anchor="_Toc506026824" w:history="1">
            <w:r w:rsidR="00AB6167" w:rsidRPr="0017614D">
              <w:rPr>
                <w:rStyle w:val="Hyperlink"/>
                <w:rFonts w:ascii="Times New Roman" w:hAnsi="Times New Roman" w:cs="Times New Roman"/>
                <w:noProof/>
                <w:sz w:val="24"/>
                <w:szCs w:val="24"/>
              </w:rPr>
              <w:t>Evaluation of the risks</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_Toc506026824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00AB6167" w:rsidRPr="0017614D">
              <w:rPr>
                <w:rFonts w:ascii="Times New Roman" w:hAnsi="Times New Roman" w:cs="Times New Roman"/>
                <w:noProof/>
                <w:webHidden/>
                <w:sz w:val="24"/>
                <w:szCs w:val="24"/>
              </w:rPr>
              <w:fldChar w:fldCharType="end"/>
            </w:r>
          </w:hyperlink>
        </w:p>
        <w:p w:rsidR="00AB6167" w:rsidRPr="0017614D" w:rsidRDefault="004A6348" w:rsidP="00AB6167">
          <w:pPr>
            <w:pStyle w:val="TOC1"/>
            <w:tabs>
              <w:tab w:val="right" w:leader="dot" w:pos="9350"/>
            </w:tabs>
            <w:spacing w:line="480" w:lineRule="auto"/>
            <w:rPr>
              <w:rFonts w:ascii="Times New Roman" w:hAnsi="Times New Roman" w:cs="Times New Roman"/>
              <w:noProof/>
              <w:sz w:val="24"/>
              <w:szCs w:val="24"/>
            </w:rPr>
          </w:pPr>
          <w:hyperlink w:anchor="_Toc506026825" w:history="1">
            <w:r w:rsidR="00AB6167" w:rsidRPr="0017614D">
              <w:rPr>
                <w:rStyle w:val="Hyperlink"/>
                <w:rFonts w:ascii="Times New Roman" w:hAnsi="Times New Roman" w:cs="Times New Roman"/>
                <w:noProof/>
                <w:sz w:val="24"/>
                <w:szCs w:val="24"/>
              </w:rPr>
              <w:t>Plan for the management of risk</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_Toc506026825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14</w:t>
            </w:r>
            <w:r w:rsidR="00AB6167" w:rsidRPr="0017614D">
              <w:rPr>
                <w:rFonts w:ascii="Times New Roman" w:hAnsi="Times New Roman" w:cs="Times New Roman"/>
                <w:noProof/>
                <w:webHidden/>
                <w:sz w:val="24"/>
                <w:szCs w:val="24"/>
              </w:rPr>
              <w:fldChar w:fldCharType="end"/>
            </w:r>
          </w:hyperlink>
        </w:p>
        <w:p w:rsidR="00AB6167" w:rsidRPr="0017614D" w:rsidRDefault="004A6348" w:rsidP="00AB6167">
          <w:pPr>
            <w:pStyle w:val="TOC1"/>
            <w:tabs>
              <w:tab w:val="right" w:leader="dot" w:pos="9350"/>
            </w:tabs>
            <w:spacing w:line="480" w:lineRule="auto"/>
            <w:rPr>
              <w:rFonts w:ascii="Times New Roman" w:hAnsi="Times New Roman" w:cs="Times New Roman"/>
              <w:noProof/>
              <w:sz w:val="24"/>
              <w:szCs w:val="24"/>
            </w:rPr>
          </w:pPr>
          <w:hyperlink w:anchor="_Toc506026826" w:history="1">
            <w:r w:rsidR="00AB6167" w:rsidRPr="0017614D">
              <w:rPr>
                <w:rStyle w:val="Hyperlink"/>
                <w:rFonts w:ascii="Times New Roman" w:hAnsi="Times New Roman" w:cs="Times New Roman"/>
                <w:noProof/>
                <w:sz w:val="24"/>
                <w:szCs w:val="24"/>
              </w:rPr>
              <w:t>Monitor and Review of the risks</w:t>
            </w:r>
            <w:r w:rsidR="00AB6167" w:rsidRPr="0017614D">
              <w:rPr>
                <w:rFonts w:ascii="Times New Roman" w:hAnsi="Times New Roman" w:cs="Times New Roman"/>
                <w:noProof/>
                <w:webHidden/>
                <w:sz w:val="24"/>
                <w:szCs w:val="24"/>
              </w:rPr>
              <w:tab/>
            </w:r>
            <w:r w:rsidR="00AB6167" w:rsidRPr="0017614D">
              <w:rPr>
                <w:rFonts w:ascii="Times New Roman" w:hAnsi="Times New Roman" w:cs="Times New Roman"/>
                <w:noProof/>
                <w:webHidden/>
                <w:sz w:val="24"/>
                <w:szCs w:val="24"/>
              </w:rPr>
              <w:fldChar w:fldCharType="begin"/>
            </w:r>
            <w:r w:rsidR="00AB6167" w:rsidRPr="0017614D">
              <w:rPr>
                <w:rFonts w:ascii="Times New Roman" w:hAnsi="Times New Roman" w:cs="Times New Roman"/>
                <w:noProof/>
                <w:webHidden/>
                <w:sz w:val="24"/>
                <w:szCs w:val="24"/>
              </w:rPr>
              <w:instrText xml:space="preserve"> PAGEREF _Toc506026826 \h </w:instrText>
            </w:r>
            <w:r w:rsidR="00AB6167" w:rsidRPr="0017614D">
              <w:rPr>
                <w:rFonts w:ascii="Times New Roman" w:hAnsi="Times New Roman" w:cs="Times New Roman"/>
                <w:noProof/>
                <w:webHidden/>
                <w:sz w:val="24"/>
                <w:szCs w:val="24"/>
              </w:rPr>
            </w:r>
            <w:r w:rsidR="00AB6167" w:rsidRPr="0017614D">
              <w:rPr>
                <w:rFonts w:ascii="Times New Roman" w:hAnsi="Times New Roman" w:cs="Times New Roman"/>
                <w:noProof/>
                <w:webHidden/>
                <w:sz w:val="24"/>
                <w:szCs w:val="24"/>
              </w:rPr>
              <w:fldChar w:fldCharType="separate"/>
            </w:r>
            <w:r w:rsidR="00AB6167" w:rsidRPr="0017614D">
              <w:rPr>
                <w:rFonts w:ascii="Times New Roman" w:hAnsi="Times New Roman" w:cs="Times New Roman"/>
                <w:noProof/>
                <w:webHidden/>
                <w:sz w:val="24"/>
                <w:szCs w:val="24"/>
              </w:rPr>
              <w:t>15</w:t>
            </w:r>
            <w:r w:rsidR="00AB6167" w:rsidRPr="0017614D">
              <w:rPr>
                <w:rFonts w:ascii="Times New Roman" w:hAnsi="Times New Roman" w:cs="Times New Roman"/>
                <w:noProof/>
                <w:webHidden/>
                <w:sz w:val="24"/>
                <w:szCs w:val="24"/>
              </w:rPr>
              <w:fldChar w:fldCharType="end"/>
            </w:r>
          </w:hyperlink>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sz w:val="24"/>
          <w:szCs w:val="24"/>
        </w:rPr>
        <w:lastRenderedPageBreak/>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b/>
          <w:sz w:val="24"/>
          <w:szCs w:val="24"/>
        </w:rPr>
        <w:t>Introduction</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Management of risk is one important aspect that should be taken on keen interest as it will determine the well-being and the continuity of the project. It is always evident that in any event or a project that is undertaken, it involves risk. The level of the risk as well as the type that is present in a project always depend on numerous variables which will include the location, activity, as well as the timing and not forgetting the spectator’s number and the level of skill that is for the participants. It is then vital for the preparations to be made for the management of the risks that may be encountered. Without making further ado, it will be good to define the keywords that are prominent in this report. Risk as a keyword in this context is treated to mean an event, which is undefined and can result in a potential impact on a project or the organized event putting into account its timeline, budget or performance as well as such others. Second to this is the risk analysis which in this context is considered to be the process qualitative and quantitative assessment that is for the risk. It will involve the estimation of both risk uncertainties and also the impacts of the risk</w:t>
      </w:r>
      <w:sdt>
        <w:sdtPr>
          <w:rPr>
            <w:rFonts w:ascii="Times New Roman" w:hAnsi="Times New Roman" w:cs="Times New Roman"/>
            <w:sz w:val="24"/>
            <w:szCs w:val="24"/>
          </w:rPr>
          <w:id w:val="53478117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Risk management in this context is considered to be an identification process, the analysis and the response to any risk kind that may arise during a projects life cycle so as to keep the project being undertaken on track and also to be able to meet the desired objectives. The risk management process is not only reactive, but it should indeed form part of the process of planning to analyze the risk in the project that might happen as well as how to control the risk with may occur in any case it occurs. The risk management approach varies according to the projects types in that in projects that are huge, the strategies of risk management might be inclusive of planning that are detailed for precise risks so as to ensure strategies of mitigation in case of risk arousal. On the other hand, for projects that </w:t>
      </w:r>
      <w:r w:rsidRPr="0017614D">
        <w:rPr>
          <w:rFonts w:ascii="Times New Roman" w:hAnsi="Times New Roman" w:cs="Times New Roman"/>
          <w:sz w:val="24"/>
          <w:szCs w:val="24"/>
        </w:rPr>
        <w:lastRenderedPageBreak/>
        <w:t>are smaller, management of risk might be inclusive of simple as well as a prioritized list that contains the high, medium, and the low-level priority of risks associated.</w:t>
      </w:r>
    </w:p>
    <w:p w:rsidR="00AB6167" w:rsidRPr="0017614D" w:rsidRDefault="00AB6167" w:rsidP="00AB6167">
      <w:pPr>
        <w:spacing w:line="480" w:lineRule="auto"/>
        <w:ind w:left="2160" w:firstLine="720"/>
        <w:rPr>
          <w:rFonts w:ascii="Times New Roman" w:hAnsi="Times New Roman" w:cs="Times New Roman"/>
          <w:sz w:val="24"/>
          <w:szCs w:val="24"/>
        </w:rPr>
      </w:pPr>
      <w:r w:rsidRPr="0017614D">
        <w:rPr>
          <w:rFonts w:ascii="Times New Roman" w:hAnsi="Times New Roman" w:cs="Times New Roman"/>
          <w:sz w:val="24"/>
          <w:szCs w:val="24"/>
        </w:rPr>
        <w:tab/>
        <w:t xml:space="preserve">Climb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Climb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is an attraction center that is new and located in Abu Dhabi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 believed that it will consist of the tallest indoor climbing wall in the world and also the widest chamber for diving housed in a huge futuristic cube that is multi-sided</w:t>
      </w:r>
      <w:sdt>
        <w:sdtPr>
          <w:rPr>
            <w:rFonts w:ascii="Times New Roman" w:hAnsi="Times New Roman" w:cs="Times New Roman"/>
            <w:sz w:val="24"/>
            <w:szCs w:val="24"/>
          </w:rPr>
          <w:id w:val="-945459486"/>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With the flight chamber as well having a 9.75 meters in width and 43 meters tall wall for climbing,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will also include in it retailers, food as well as beverage outlets and not leaving behind a space to host parties.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is considered to be mainly for those who love to climb and also the two of the attractions that are inside this Dhs367 million indoor development which is set to break the record in the world</w:t>
      </w:r>
      <w:sdt>
        <w:sdtPr>
          <w:rPr>
            <w:rFonts w:ascii="Times New Roman" w:hAnsi="Times New Roman" w:cs="Times New Roman"/>
            <w:sz w:val="24"/>
            <w:szCs w:val="24"/>
          </w:rPr>
          <w:id w:val="135453168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Gai97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(Charnley, 1997)</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 visitors who will be to the flight chamber will be able to imitate the skydiving experience that is within an unmatched width of 32 feet, and with this, it is the widest in the world. </w:t>
      </w:r>
      <w:proofErr w:type="spellStart"/>
      <w:r w:rsidRPr="0017614D">
        <w:rPr>
          <w:rFonts w:ascii="Times New Roman" w:hAnsi="Times New Roman" w:cs="Times New Roman"/>
          <w:sz w:val="24"/>
          <w:szCs w:val="24"/>
        </w:rPr>
        <w:t>Miral</w:t>
      </w:r>
      <w:proofErr w:type="spellEnd"/>
      <w:r w:rsidRPr="0017614D">
        <w:rPr>
          <w:rFonts w:ascii="Times New Roman" w:hAnsi="Times New Roman" w:cs="Times New Roman"/>
          <w:sz w:val="24"/>
          <w:szCs w:val="24"/>
        </w:rPr>
        <w:t xml:space="preserve"> stated that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would as well feature the tallest indoor climbing wall in the world, and by this, it will offer the chance for scaling four walls of difficulties that are varying. The beginners will have a challenge from the climbing walls, the intermediate as well as climbers who are expert as they will be required to scale walls that are having varying difficulties and the expert level that is tallest will be going at 43 meters above the ground. This offering the widest chamber in the world, and being the tallest indoor climbing wall created in Abu Dhabi, visitors will be offered a great opportunity to enjoy the experience that is exceptional that will be in a combination of excitement as well as adventure all together at once. The team working on the project is trying so hard to create and also develop destinations that are leading to global standards that are the highest on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when completed will be looking to be able to hold and host 100000 corporate travelers, and as well there is a </w:t>
      </w:r>
      <w:r w:rsidRPr="0017614D">
        <w:rPr>
          <w:rFonts w:ascii="Times New Roman" w:hAnsi="Times New Roman" w:cs="Times New Roman"/>
          <w:sz w:val="24"/>
          <w:szCs w:val="24"/>
        </w:rPr>
        <w:lastRenderedPageBreak/>
        <w:t xml:space="preserve">projection that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should have 4000 hotel rooms that are catering to requirements of various guests. The attraction to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as well be aided by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mall that is just nearby, and this will be acting as a connector between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and even more of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Islands offerings of entertainment and leisure.</w:t>
      </w:r>
    </w:p>
    <w:p w:rsidR="00AB6167" w:rsidRPr="0017614D" w:rsidRDefault="00AB6167" w:rsidP="00AB6167">
      <w:pPr>
        <w:pStyle w:val="Heading1"/>
        <w:spacing w:before="0"/>
        <w:rPr>
          <w:rFonts w:cs="Times New Roman"/>
          <w:sz w:val="24"/>
          <w:szCs w:val="24"/>
        </w:rPr>
      </w:pPr>
      <w:bookmarkStart w:id="1" w:name="_Toc505464938"/>
      <w:bookmarkStart w:id="2" w:name="_Toc506026820"/>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Rationale</w:t>
      </w:r>
      <w:bookmarkEnd w:id="1"/>
      <w:bookmarkEnd w:id="2"/>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As it is well known that all the projects as well as events that are [planned are associated with some or rather other risk kinds, so it is in the case of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in Abu Dhabi as well. As this will always be a grand level event holding place, the risks that may be impacting on the event should be assessed so well, and then relevant and considerable mitigation or strategies of elimination of the risks are required to be put in place. To successfully achieve the purpose, the implementation that is effective in the overall process of managing the risk is required to be undertaken. To add onto that, the risk management that is effective of the event is very significant from the view point of the image as well as the reputation of the event and not leaving behind the country that is hosting the event. In trying to avoid any risk kind of any manner or any possibility of any risk, the report of risk management should be prepared, where by, some risks have been totaling to sixteen has been chosen for further analysis. Finally, those risks that are being suspected to be highly powerful to have an impact on the organization will be singled out</w:t>
      </w:r>
      <w:sdt>
        <w:sdtPr>
          <w:rPr>
            <w:rFonts w:ascii="Times New Roman" w:hAnsi="Times New Roman" w:cs="Times New Roman"/>
            <w:sz w:val="24"/>
            <w:szCs w:val="24"/>
          </w:rPr>
          <w:id w:val="1807433086"/>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There will then be a division of the report by eight parts of the management of risk, whereby, all the inclusive sixteen risks that are identified will get a description in the identification of risk and the ones that are considered most important ones will further be taken for the assessment of risk process. In risk analysis and evaluation process, an opinion that is clear and regarding the ways that are to be adopted in the eliminating as well as mitigating the risks will be received. The monitoring of risks, as well as the risk review, will then provide a view </w:t>
      </w:r>
      <w:r w:rsidRPr="0017614D">
        <w:rPr>
          <w:rFonts w:ascii="Times New Roman" w:hAnsi="Times New Roman" w:cs="Times New Roman"/>
          <w:sz w:val="24"/>
          <w:szCs w:val="24"/>
        </w:rPr>
        <w:lastRenderedPageBreak/>
        <w:t xml:space="preserve">about the implementation that is effective of the overall management of risk process. The risk management overall process will then give out a pathway that is to be employed in any case there exist an occurrence of any such risks during the event in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as will be singled out in the report.</w:t>
      </w:r>
    </w:p>
    <w:p w:rsidR="00AB6167" w:rsidRPr="0017614D" w:rsidRDefault="00AB6167" w:rsidP="00AB6167">
      <w:pPr>
        <w:pStyle w:val="Heading1"/>
        <w:spacing w:before="0"/>
        <w:rPr>
          <w:rFonts w:cs="Times New Roman"/>
          <w:sz w:val="24"/>
          <w:szCs w:val="24"/>
        </w:rPr>
      </w:pPr>
      <w:bookmarkStart w:id="3" w:name="_Toc505464939"/>
      <w:bookmarkStart w:id="4" w:name="_Toc506026821"/>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Risk Management</w:t>
      </w:r>
      <w:bookmarkEnd w:id="3"/>
      <w:bookmarkEnd w:id="4"/>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Management of risk in the case of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should be considered so properly to identify and as well manage the problems that are potentials that may destabilize foremost initiatives that are taken at the time of an event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For this, the team that is for management of risk that is appointed will conscript a range of risks that are a broad as well as safety expectations and satisfaction from the viewpoint of all those, who will be attending that certain event. A process of risk management that is robust will make sure there is the safe management of the event as a whole, offer support to the achievements of aims, and offer reduction the possibility of risks occurring in reality. Effective management of risk of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include five main steps.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pStyle w:val="Heading2"/>
        <w:spacing w:before="0" w:line="480" w:lineRule="auto"/>
        <w:rPr>
          <w:rFonts w:ascii="Times New Roman" w:hAnsi="Times New Roman" w:cs="Times New Roman"/>
          <w:color w:val="auto"/>
          <w:sz w:val="24"/>
          <w:szCs w:val="24"/>
        </w:rPr>
      </w:pPr>
      <w:bookmarkStart w:id="5" w:name="_Toc505464940"/>
      <w:bookmarkStart w:id="6" w:name="_Toc506026822"/>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 Identification</w:t>
      </w:r>
      <w:bookmarkEnd w:id="5"/>
      <w:bookmarkEnd w:id="6"/>
      <w:r w:rsidRPr="0017614D">
        <w:rPr>
          <w:rFonts w:ascii="Times New Roman" w:hAnsi="Times New Roman" w:cs="Times New Roman"/>
          <w:color w:val="auto"/>
          <w:sz w:val="24"/>
          <w:szCs w:val="24"/>
        </w:rPr>
        <w:t xml:space="preserve"> </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event and stakeholders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It is clear that the indoor activities that are to be held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are not to be held for the first time in history, the management as well as the organizers team who are in UAE can and should in this case review events that are previously held, and then they update the plan for managing risks as seen before accordingly</w:t>
      </w:r>
      <w:sdt>
        <w:sdtPr>
          <w:rPr>
            <w:rFonts w:ascii="Times New Roman" w:hAnsi="Times New Roman" w:cs="Times New Roman"/>
            <w:sz w:val="24"/>
            <w:szCs w:val="24"/>
          </w:rPr>
          <w:id w:val="-1050841569"/>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Ron98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 1998)</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To pin point the elements that are major of the events that are to take place, it is of important and useful to find the type of event that is to be held in the building. This is going to be the tallest wall climbing in the world and </w:t>
      </w:r>
      <w:r w:rsidRPr="0017614D">
        <w:rPr>
          <w:rFonts w:ascii="Times New Roman" w:hAnsi="Times New Roman" w:cs="Times New Roman"/>
          <w:sz w:val="24"/>
          <w:szCs w:val="24"/>
        </w:rPr>
        <w:lastRenderedPageBreak/>
        <w:t xml:space="preserve">being an adventure place it will be hosting people from different part of the world on different times and periods of the year as it will always be open for the visitors. It is by his statement that we come to understand that the gathering that will always be experienced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be always big almost throughout the year. The purpose of this indoor wall climbing that is tallest in the world is well known for adventure as being the widest as well it will be holding a huge number of visitors that are out to adventure and have some fun in their lives. It will offer a huge platform indeed. It is considered that the stakeholders are all the people that are participating in the event as well as the development of the project, the common public, the spectators of the wall climbers, the local authorities, the local community where the project is initiated, the venue as well as the owners of the facility going hand in hand with the UAE government.</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the risks and their causes.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identification of the associated risk that is in line with the event and project includes two stages that are to try and determine what cannot go right as well as establishing the factors that are casual behind them. In trying to achieve the goals, an approach that is systematic would possibly be of keeping all the records of all the risks that are possible in line with their causes in a register of risk</w:t>
      </w:r>
      <w:sdt>
        <w:sdtPr>
          <w:rPr>
            <w:rFonts w:ascii="Times New Roman" w:hAnsi="Times New Roman" w:cs="Times New Roman"/>
            <w:sz w:val="24"/>
            <w:szCs w:val="24"/>
          </w:rPr>
          <w:id w:val="619493266"/>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The key risks that have been identified to probably </w:t>
      </w:r>
      <w:proofErr w:type="gramStart"/>
      <w:r w:rsidRPr="0017614D">
        <w:rPr>
          <w:rFonts w:ascii="Times New Roman" w:hAnsi="Times New Roman" w:cs="Times New Roman"/>
          <w:sz w:val="24"/>
          <w:szCs w:val="24"/>
        </w:rPr>
        <w:t>occurring</w:t>
      </w:r>
      <w:proofErr w:type="gramEnd"/>
      <w:r w:rsidRPr="0017614D">
        <w:rPr>
          <w:rFonts w:ascii="Times New Roman" w:hAnsi="Times New Roman" w:cs="Times New Roman"/>
          <w:sz w:val="24"/>
          <w:szCs w:val="24"/>
        </w:rPr>
        <w:t xml:space="preserve"> the event will include: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schedule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Strategic risks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concerning finance</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Security as well as safety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first aid</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lastRenderedPageBreak/>
        <w:t>Compliance and also operation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food safety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property</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from the environment</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Coordination of traffic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Management of volunteer risk</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Controlling of crowds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Risks of electrical appliances</w:t>
      </w:r>
    </w:p>
    <w:p w:rsidR="00AB6167" w:rsidRPr="0017614D" w:rsidRDefault="00AB6167" w:rsidP="00AB6167">
      <w:pPr>
        <w:pStyle w:val="ListParagraph"/>
        <w:numPr>
          <w:ilvl w:val="0"/>
          <w:numId w:val="1"/>
        </w:numPr>
        <w:spacing w:after="0"/>
        <w:rPr>
          <w:rFonts w:cs="Times New Roman"/>
          <w:szCs w:val="24"/>
        </w:rPr>
      </w:pPr>
      <w:r w:rsidRPr="0017614D">
        <w:rPr>
          <w:rFonts w:cs="Times New Roman"/>
          <w:szCs w:val="24"/>
        </w:rPr>
        <w:t>Documentation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Identify controls for each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risks that will be considered major among the identified risks, measures that are active will be needed to make them acceptable as the risks may generate a situation that is disastrous during the event period or project execution time. In the process of all the unacceptable risks consideration, the options that will be given out will be to try to avoid the risk, try to minimize the risk or to transfer the risk or rather share the risk so that its intense is smaller than the original.</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ways and forms through which risk identification process can proceed include the following:</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Appetite for risk as well as risk heat map</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 xml:space="preserve">Brainstorming of the risk </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Records of the similar event consideration</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lastRenderedPageBreak/>
        <w:t>Assessing the country’s rules, regulation and the guideline of the management of risk</w:t>
      </w:r>
    </w:p>
    <w:p w:rsidR="00AB6167" w:rsidRPr="0017614D" w:rsidRDefault="00AB6167" w:rsidP="00AB6167">
      <w:pPr>
        <w:pStyle w:val="ListParagraph"/>
        <w:numPr>
          <w:ilvl w:val="0"/>
          <w:numId w:val="2"/>
        </w:numPr>
        <w:spacing w:after="0"/>
        <w:rPr>
          <w:rFonts w:cs="Times New Roman"/>
          <w:szCs w:val="24"/>
        </w:rPr>
      </w:pPr>
      <w:r w:rsidRPr="0017614D">
        <w:rPr>
          <w:rFonts w:cs="Times New Roman"/>
          <w:szCs w:val="24"/>
        </w:rPr>
        <w:t>Involvement in a discussion with the members of staff volunteers as well as participants.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2"/>
        <w:spacing w:before="0" w:line="480" w:lineRule="auto"/>
        <w:rPr>
          <w:rFonts w:ascii="Times New Roman" w:hAnsi="Times New Roman" w:cs="Times New Roman"/>
          <w:sz w:val="24"/>
          <w:szCs w:val="24"/>
        </w:rPr>
      </w:pPr>
      <w:bookmarkStart w:id="7" w:name="_Toc505464941"/>
      <w:bookmarkStart w:id="8" w:name="_Toc506026823"/>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r>
      <w:r w:rsidRPr="0017614D">
        <w:rPr>
          <w:rFonts w:ascii="Times New Roman" w:hAnsi="Times New Roman" w:cs="Times New Roman"/>
          <w:color w:val="auto"/>
          <w:sz w:val="24"/>
          <w:szCs w:val="24"/>
        </w:rPr>
        <w:tab/>
        <w:t>Risks Identified</w:t>
      </w:r>
      <w:bookmarkEnd w:id="7"/>
      <w:bookmarkEnd w:id="8"/>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An analysis of risk in the report has been done for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This is considered to be a huge project that will offer a huge amount of people visiting the building and hence it will require organization by delegates from different nations that will be attending the events in that area. With such high scale project, there are many associated risks</w:t>
      </w:r>
      <w:sdt>
        <w:sdtPr>
          <w:rPr>
            <w:rFonts w:ascii="Times New Roman" w:hAnsi="Times New Roman" w:cs="Times New Roman"/>
            <w:sz w:val="24"/>
            <w:szCs w:val="24"/>
          </w:rPr>
          <w:id w:val="569766360"/>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Dav081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(Olson, 2008)</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w:t>
      </w:r>
      <w:proofErr w:type="gramStart"/>
      <w:r w:rsidRPr="0017614D">
        <w:rPr>
          <w:rFonts w:ascii="Times New Roman" w:hAnsi="Times New Roman" w:cs="Times New Roman"/>
          <w:sz w:val="24"/>
          <w:szCs w:val="24"/>
        </w:rPr>
        <w:t>A risk list</w:t>
      </w:r>
      <w:proofErr w:type="gramEnd"/>
      <w:r w:rsidRPr="0017614D">
        <w:rPr>
          <w:rFonts w:ascii="Times New Roman" w:hAnsi="Times New Roman" w:cs="Times New Roman"/>
          <w:sz w:val="24"/>
          <w:szCs w:val="24"/>
        </w:rPr>
        <w:t xml:space="preserve"> that is associated with the events that are to take place in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are as stated below:</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schedule risk</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schedule risk that is identified is the period for completion of the project within the decided period.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be holding a huge number of visitors at any time, it is believed and evident that even a small delay in the activities that have been planned for may delay in the entire project delay which in turn can be possible cause of a financial risk so as to compensate losses created by the delay. The losses that will be realized </w:t>
      </w:r>
      <w:proofErr w:type="gramStart"/>
      <w:r w:rsidRPr="0017614D">
        <w:rPr>
          <w:rFonts w:ascii="Times New Roman" w:hAnsi="Times New Roman" w:cs="Times New Roman"/>
          <w:sz w:val="24"/>
          <w:szCs w:val="24"/>
        </w:rPr>
        <w:t>is</w:t>
      </w:r>
      <w:proofErr w:type="gramEnd"/>
      <w:r w:rsidRPr="0017614D">
        <w:rPr>
          <w:rFonts w:ascii="Times New Roman" w:hAnsi="Times New Roman" w:cs="Times New Roman"/>
          <w:sz w:val="24"/>
          <w:szCs w:val="24"/>
        </w:rPr>
        <w:t xml:space="preserve"> not only financially risk related but it is as well will cost the nations reputation.</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The financial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These are considered to be the risks that are financial input related as well as the events output. The said risks are associated with the project completion within the budget that is estimated, and in this case, the budget is Dhs367m, and also the money spent should be correctly </w:t>
      </w:r>
      <w:r w:rsidRPr="0017614D">
        <w:rPr>
          <w:rFonts w:ascii="Times New Roman" w:hAnsi="Times New Roman" w:cs="Times New Roman"/>
          <w:sz w:val="24"/>
          <w:szCs w:val="24"/>
        </w:rPr>
        <w:lastRenderedPageBreak/>
        <w:t>in the areas that are required. The total budget for the project is Dhs367m. The financial risk also covers:-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The over budgeting for the project</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Distribution of the budget that is equal to the key areas</w:t>
      </w:r>
    </w:p>
    <w:p w:rsidR="00AB6167" w:rsidRPr="0017614D" w:rsidRDefault="00AB6167" w:rsidP="00AB6167">
      <w:pPr>
        <w:pStyle w:val="ListParagraph"/>
        <w:numPr>
          <w:ilvl w:val="0"/>
          <w:numId w:val="3"/>
        </w:numPr>
        <w:spacing w:after="0"/>
        <w:rPr>
          <w:rFonts w:cs="Times New Roman"/>
          <w:szCs w:val="24"/>
        </w:rPr>
      </w:pPr>
      <w:r w:rsidRPr="0017614D">
        <w:rPr>
          <w:rFonts w:cs="Times New Roman"/>
          <w:szCs w:val="24"/>
        </w:rPr>
        <w:t>Money utilization that is proper.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 xml:space="preserve"> </w:t>
      </w:r>
      <w:r w:rsidRPr="0017614D">
        <w:rPr>
          <w:rFonts w:ascii="Times New Roman" w:hAnsi="Times New Roman" w:cs="Times New Roman"/>
          <w:b/>
          <w:sz w:val="24"/>
          <w:szCs w:val="24"/>
        </w:rPr>
        <w:t>Security as well as safety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security and safety risk partly involves the breaking of the security rules by the people that are not wanted, securing the organization place of the event from any terrorism activities or even violence of any nature. This is important as the members who will be attending such events are those who are of international importance and so much important to the country as well and so in such a case the security needs to be so strong and tight as all the points of entry, as well as the checkpoints, should be well secured. The risk of the public as well will be in this part as the public may break out violence, the children should be protected and protection from extreme conditions of weather and misbehavior of the crowd.</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Strategic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This is the risk that will involve the planning of the event as well as the making of decisions for the event. As Abu Dhabi will be hosting the tallest indoor wall climbing project, there needs to be a differentiation between the accomplishments of the tallest wall climbing and some other projects that are inferior to that.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Compliance and operation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This is the risks that are concerned with the operations that are taking place such as the internal or the external fraud to the physical assets, execution as well as the delivery of objects that are necessary, practices of employment can as well be added in the operational risks. The risk of compliance includes abiding by the rules both the governmental and legal as well as the responsibilities personally of an individual.</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First aid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This is a risk which will arise as a result of lack of adequate resources for first aid, lack of coordination and mistreatment of medicals.</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Damage as well as property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There always exists the risk that is huge for the property damage in such an event that is large scale and which involve a huge number of participants. This will include the equipment’s damage, machines, assets as well as walls.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Volunteer management risk</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Volunteers' management is considered to be one of the sections that are very important for conducting a successful event. This area negligence can result in management that is improper of the events activities that are various. The event volunteers should be provided with information that is important that is concerning the event to handle the many activities and the assigned responsibility to them in a manner that is effective. For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management that is successful, it is important to consider the volunteer-related risks as well as their management as they always carry the responsibility of carrying out operations in a manner that is effective.</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Coordination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ab/>
        <w:t xml:space="preserve">The risk of coordination is seen as one of the factors that provide results that are disappointing. It is vital to creating a coordination that is proper with the events team. The team, as an important point, should be made to understand the responsibilities as well as the roles. It is also very vital move to create contact with the events major people. As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is a big and huge location, it is very vital to creating coordination that is effective as the coordination risk may give rise to more risks.</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Environment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It is in the hands of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management team to reduce the environmental risks. This is said so because such risks will affect the people highly and the planet as a whole. The said risks are always felt whenever pollution is transmitted by noise, air, and land. In such a case the smoke will pollute the </w:t>
      </w:r>
      <w:proofErr w:type="gramStart"/>
      <w:r w:rsidRPr="0017614D">
        <w:rPr>
          <w:rFonts w:ascii="Times New Roman" w:hAnsi="Times New Roman" w:cs="Times New Roman"/>
          <w:sz w:val="24"/>
          <w:szCs w:val="24"/>
        </w:rPr>
        <w:t>air,</w:t>
      </w:r>
      <w:proofErr w:type="gramEnd"/>
      <w:r w:rsidRPr="0017614D">
        <w:rPr>
          <w:rFonts w:ascii="Times New Roman" w:hAnsi="Times New Roman" w:cs="Times New Roman"/>
          <w:sz w:val="24"/>
          <w:szCs w:val="24"/>
        </w:rPr>
        <w:t xml:space="preserve"> the loud noise will create noise pollution as the wastes will pollute the land. Action should be taken so that the environment risks do not occur by the planned activities that are being held at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The air when polluted can be in a position to affect participants with problems of health such as those having asthma</w:t>
      </w:r>
      <w:sdt>
        <w:sdtPr>
          <w:rPr>
            <w:rFonts w:ascii="Times New Roman" w:hAnsi="Times New Roman" w:cs="Times New Roman"/>
            <w:sz w:val="24"/>
            <w:szCs w:val="24"/>
          </w:rPr>
          <w:id w:val="-463815269"/>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It is highly recommended that advice is taken so that such kind of pollution does not occur. </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Traffic coordination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coordination of the traffic is also considered a risk that can create problems in UAE. This is because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be attracting many people who will come for adventure. The crowd of people who attend the adventure being huge may result in the closure of roads as a result of traffic of the vehicles as well as people as well as parking that is not proper.</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Documentation risk</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risk of documentation is a major risk as well for the data and information and records are stored and maintained in the documents of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If in any case there occurs a </w:t>
      </w:r>
      <w:r w:rsidRPr="0017614D">
        <w:rPr>
          <w:rFonts w:ascii="Times New Roman" w:hAnsi="Times New Roman" w:cs="Times New Roman"/>
          <w:sz w:val="24"/>
          <w:szCs w:val="24"/>
        </w:rPr>
        <w:lastRenderedPageBreak/>
        <w:t>loss of the documents there might be information loss about board change, employees or rather committees of executives. It is thus very important to take actions in a way that the risks do not occur.</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Fireworks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Fireworks risks relation might affect the people as well as their safety, compliance with legislative and environment. Fire can be as a result of fireworks and also the pollution of air not leaving behind suffocation which may be caused. Legal compliance should be observed in such a situation as well as the measures of safety should be practiced and taken to minimize the related risks.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Electrical risks</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Short circuits may cause the electrical risks which on the bad side may result in fire, and the cut of power will hinder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activities then.  This kind of risk may destroy property, harm people and also affect the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operations and activities. It is advised that measures that are effective should be taken to eliminate the electrical risk occurrence.</w:t>
      </w:r>
    </w:p>
    <w:p w:rsidR="00AB6167" w:rsidRPr="0017614D" w:rsidRDefault="00AB6167" w:rsidP="00AB6167">
      <w:pPr>
        <w:spacing w:line="480" w:lineRule="auto"/>
        <w:rPr>
          <w:rFonts w:ascii="Times New Roman" w:hAnsi="Times New Roman" w:cs="Times New Roman"/>
          <w:b/>
          <w:sz w:val="24"/>
          <w:szCs w:val="24"/>
        </w:rPr>
      </w:pP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r>
      <w:r w:rsidRPr="0017614D">
        <w:rPr>
          <w:rFonts w:ascii="Times New Roman" w:hAnsi="Times New Roman" w:cs="Times New Roman"/>
          <w:b/>
          <w:sz w:val="24"/>
          <w:szCs w:val="24"/>
        </w:rPr>
        <w:tab/>
        <w:t>Analysis of the Identified Risks</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When the risks that are associated with the event have been identified, the analysis of the risks is to take follow so as for establishing the possibility of the risks to become a reality and the major impact that is probable if at all it occurs. The educated assumption course will include considering the events that have past, self-analysis of the management of risk level, the environment that is existing in addition to such others that may affect the incident seriousness. </w:t>
      </w:r>
      <w:r w:rsidRPr="0017614D">
        <w:rPr>
          <w:rFonts w:ascii="Times New Roman" w:hAnsi="Times New Roman" w:cs="Times New Roman"/>
          <w:sz w:val="24"/>
          <w:szCs w:val="24"/>
        </w:rPr>
        <w:lastRenderedPageBreak/>
        <w:t>The existing position in such an attempt of the management of risk in place, the likelihood the determination of the risk, and in case of the occurrence the consequences of risk, in reality, will be determined</w:t>
      </w:r>
      <w:sdt>
        <w:sdtPr>
          <w:rPr>
            <w:rFonts w:ascii="Times New Roman" w:hAnsi="Times New Roman" w:cs="Times New Roman"/>
            <w:sz w:val="24"/>
            <w:szCs w:val="24"/>
          </w:rPr>
          <w:id w:val="112180556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Sat06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(Das, 2006)</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xml:space="preserve">. For that reason, the table below determines for us the likelihood occurrence of the incident of risk during the event period as will be analyzed later.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In this context, the table mentioned below determines the occurrence likelihood of the risk incidents during the event as will be analyzed. </w:t>
      </w:r>
    </w:p>
    <w:p w:rsidR="00AB6167" w:rsidRPr="0017614D" w:rsidRDefault="00AB6167" w:rsidP="00AB6167">
      <w:pPr>
        <w:spacing w:line="480" w:lineRule="auto"/>
        <w:rPr>
          <w:rFonts w:ascii="Times New Roman" w:hAnsi="Times New Roman" w:cs="Times New Roman"/>
          <w:b/>
          <w:sz w:val="24"/>
          <w:szCs w:val="24"/>
        </w:rPr>
      </w:pPr>
    </w:p>
    <w:tbl>
      <w:tblPr>
        <w:tblStyle w:val="TableGrid"/>
        <w:tblW w:w="0" w:type="auto"/>
        <w:tblLook w:val="04A0" w:firstRow="1" w:lastRow="0" w:firstColumn="1" w:lastColumn="0" w:noHBand="0" w:noVBand="1"/>
      </w:tblPr>
      <w:tblGrid>
        <w:gridCol w:w="4675"/>
        <w:gridCol w:w="4675"/>
      </w:tblGrid>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Likelihood to happen</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probability</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Almost certain</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0.91- 1.0</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165283">
            <w:pPr>
              <w:spacing w:line="480" w:lineRule="auto"/>
              <w:rPr>
                <w:rFonts w:ascii="Times New Roman" w:hAnsi="Times New Roman" w:cs="Times New Roman"/>
                <w:sz w:val="24"/>
                <w:szCs w:val="24"/>
              </w:rPr>
            </w:pP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moderate</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0.71- 0.90</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likely</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     0.31- 0.70</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Unlikely rare</w:t>
            </w:r>
          </w:p>
        </w:tc>
        <w:tc>
          <w:tcPr>
            <w:tcW w:w="4675" w:type="dxa"/>
          </w:tcPr>
          <w:p w:rsidR="00AB6167" w:rsidRPr="0017614D" w:rsidRDefault="00AB6167" w:rsidP="00AB6167">
            <w:pPr>
              <w:pStyle w:val="ListParagraph"/>
              <w:numPr>
                <w:ilvl w:val="0"/>
                <w:numId w:val="4"/>
              </w:numPr>
              <w:spacing w:after="0"/>
              <w:rPr>
                <w:rFonts w:cs="Times New Roman"/>
                <w:szCs w:val="24"/>
              </w:rPr>
            </w:pPr>
            <w:r w:rsidRPr="0017614D">
              <w:rPr>
                <w:rFonts w:cs="Times New Roman"/>
                <w:szCs w:val="24"/>
              </w:rPr>
              <w:t>0.3</w:t>
            </w: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The resulting consequences of the risks are determined in such a way that it </w:t>
      </w:r>
      <w:proofErr w:type="gramStart"/>
      <w:r w:rsidRPr="0017614D">
        <w:rPr>
          <w:rFonts w:ascii="Times New Roman" w:hAnsi="Times New Roman" w:cs="Times New Roman"/>
          <w:sz w:val="24"/>
          <w:szCs w:val="24"/>
        </w:rPr>
        <w:t>is  categorized</w:t>
      </w:r>
      <w:proofErr w:type="gramEnd"/>
      <w:r w:rsidRPr="0017614D">
        <w:rPr>
          <w:rFonts w:ascii="Times New Roman" w:hAnsi="Times New Roman" w:cs="Times New Roman"/>
          <w:sz w:val="24"/>
          <w:szCs w:val="24"/>
        </w:rPr>
        <w:t xml:space="preserve"> according to the list below according to the resulting harm caused to the people as shown below:</w:t>
      </w:r>
    </w:p>
    <w:tbl>
      <w:tblPr>
        <w:tblStyle w:val="TableGrid"/>
        <w:tblW w:w="0" w:type="auto"/>
        <w:tblLook w:val="04A0" w:firstRow="1" w:lastRow="0" w:firstColumn="1" w:lastColumn="0" w:noHBand="0" w:noVBand="1"/>
      </w:tblPr>
      <w:tblGrid>
        <w:gridCol w:w="4675"/>
        <w:gridCol w:w="4675"/>
      </w:tblGrid>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extreme</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Serious brain/spinal injury, causality, permanent disability(hospitalization more than 4weeks)</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lastRenderedPageBreak/>
              <w:t>major</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Fractures, emergency medical assistance, care from the hospital(recovery time more than 5weeks)</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 xml:space="preserve">Moderate </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Dislocation at some point, medical assistance needed(recovery of the patient 1-5weeks)</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Minor first aid, sprains(minimal recovery time always less than one week)</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insignificant</w:t>
            </w:r>
          </w:p>
        </w:tc>
        <w:tc>
          <w:tcPr>
            <w:tcW w:w="4675" w:type="dxa"/>
          </w:tcPr>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bruises and grazes</w:t>
            </w:r>
          </w:p>
          <w:p w:rsidR="00AB6167" w:rsidRPr="0017614D" w:rsidRDefault="00AB6167" w:rsidP="00165283">
            <w:pPr>
              <w:spacing w:line="480" w:lineRule="auto"/>
              <w:rPr>
                <w:rFonts w:ascii="Times New Roman" w:hAnsi="Times New Roman" w:cs="Times New Roman"/>
                <w:sz w:val="24"/>
                <w:szCs w:val="24"/>
              </w:rPr>
            </w:pPr>
            <w:r w:rsidRPr="0017614D">
              <w:rPr>
                <w:rFonts w:ascii="Times New Roman" w:hAnsi="Times New Roman" w:cs="Times New Roman"/>
                <w:sz w:val="24"/>
                <w:szCs w:val="24"/>
              </w:rPr>
              <w:t>(no need for assistance from the medical staff )</w:t>
            </w:r>
          </w:p>
        </w:tc>
      </w:tr>
      <w:tr w:rsidR="00AB6167" w:rsidRPr="0017614D" w:rsidTr="00165283">
        <w:tc>
          <w:tcPr>
            <w:tcW w:w="4675" w:type="dxa"/>
          </w:tcPr>
          <w:p w:rsidR="00AB6167" w:rsidRPr="0017614D" w:rsidRDefault="00AB6167" w:rsidP="00165283">
            <w:pPr>
              <w:spacing w:line="480" w:lineRule="auto"/>
              <w:rPr>
                <w:rFonts w:ascii="Times New Roman" w:hAnsi="Times New Roman" w:cs="Times New Roman"/>
                <w:sz w:val="24"/>
                <w:szCs w:val="24"/>
              </w:rPr>
            </w:pPr>
          </w:p>
        </w:tc>
        <w:tc>
          <w:tcPr>
            <w:tcW w:w="4675" w:type="dxa"/>
          </w:tcPr>
          <w:p w:rsidR="00AB6167" w:rsidRPr="0017614D" w:rsidRDefault="00AB6167" w:rsidP="00165283">
            <w:pPr>
              <w:spacing w:line="480" w:lineRule="auto"/>
              <w:rPr>
                <w:rFonts w:ascii="Times New Roman" w:hAnsi="Times New Roman" w:cs="Times New Roman"/>
                <w:sz w:val="24"/>
                <w:szCs w:val="24"/>
              </w:rPr>
            </w:pPr>
          </w:p>
        </w:tc>
      </w:tr>
    </w:tbl>
    <w:p w:rsidR="00AB6167" w:rsidRPr="0017614D" w:rsidRDefault="00AB6167" w:rsidP="00AB6167">
      <w:pPr>
        <w:spacing w:line="480" w:lineRule="auto"/>
        <w:rPr>
          <w:rFonts w:ascii="Times New Roman" w:hAnsi="Times New Roman" w:cs="Times New Roman"/>
          <w:sz w:val="24"/>
          <w:szCs w:val="24"/>
        </w:rPr>
      </w:pPr>
    </w:p>
    <w:p w:rsidR="00AB6167" w:rsidRPr="0017614D" w:rsidRDefault="00AB6167" w:rsidP="00AB6167">
      <w:pPr>
        <w:pStyle w:val="Heading1"/>
        <w:spacing w:before="0"/>
        <w:rPr>
          <w:rFonts w:cs="Times New Roman"/>
          <w:sz w:val="24"/>
          <w:szCs w:val="24"/>
        </w:rPr>
      </w:pPr>
      <w:bookmarkStart w:id="9" w:name="_Toc506026824"/>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Evaluation of the risks</w:t>
      </w:r>
      <w:bookmarkEnd w:id="9"/>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Risks evaluation in this context is considered to be a process of establishing a priority order on how the organization is to deal with the risks that arise in order of their intensity of the results. In the above system, them the low risks are seen as acceptable while the medium or the high-level risks are to be dealt with at an early stage so to minimize the likelihood of it occurring or the potential impact of the high risk over the event. For this categorization, risks that are critical are deliberated to be unacceptable in an event, and they are required to be eradicated or mitigated in an early stage and without putting consideration on the costs or rather the implications that come with running the process of eradicating it. After the overall risk </w:t>
      </w:r>
      <w:r w:rsidRPr="0017614D">
        <w:rPr>
          <w:rFonts w:ascii="Times New Roman" w:hAnsi="Times New Roman" w:cs="Times New Roman"/>
          <w:sz w:val="24"/>
          <w:szCs w:val="24"/>
        </w:rPr>
        <w:lastRenderedPageBreak/>
        <w:t>determination, the next stage is to decide on how to deal with each of the identified risks</w:t>
      </w:r>
      <w:sdt>
        <w:sdtPr>
          <w:rPr>
            <w:rFonts w:ascii="Times New Roman" w:hAnsi="Times New Roman" w:cs="Times New Roman"/>
            <w:sz w:val="24"/>
            <w:szCs w:val="24"/>
          </w:rPr>
          <w:id w:val="-1692521788"/>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Emm07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(Emmanuel Fragnière, 2007)</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points which can be used to determine the way to deal with risk is under the basis of without taking any measure you accept the risk, taking measures that are effective to reduce the likelihood or impacts that are potential, or rather avoiding the overall risk.</w:t>
      </w:r>
    </w:p>
    <w:p w:rsidR="00AB6167" w:rsidRPr="0017614D" w:rsidRDefault="00AB6167" w:rsidP="00AB6167">
      <w:pPr>
        <w:pStyle w:val="Heading1"/>
        <w:spacing w:before="0"/>
        <w:rPr>
          <w:rFonts w:cs="Times New Roman"/>
          <w:sz w:val="24"/>
          <w:szCs w:val="24"/>
        </w:rPr>
      </w:pPr>
      <w:bookmarkStart w:id="10" w:name="_Toc506026825"/>
      <w:bookmarkStart w:id="11" w:name="_Toc505465227"/>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Plan for the management of risk</w:t>
      </w:r>
      <w:bookmarkEnd w:id="10"/>
      <w:r w:rsidRPr="0017614D">
        <w:rPr>
          <w:rFonts w:cs="Times New Roman"/>
          <w:sz w:val="24"/>
          <w:szCs w:val="24"/>
        </w:rPr>
        <w:t xml:space="preserve"> </w:t>
      </w:r>
      <w:bookmarkEnd w:id="11"/>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It is then very important to have records that are accurate and updated of the overall management of risk planning and the implementation. It will as well be of great help for the stakeholders and the regulators for they will be provided easily with the good audit record or the follow up of events. This will also give out a reference history that is valuable to provide a plan for risk management for future use. The plan for risk management should always be comprehensive, and then it should have with its structure of responsibility, requirements of compliance and also checklists to assure the risk related actions completion.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When the identification, assessment and the evaluation of the risks which are probable, a plan for mitigation </w:t>
      </w:r>
      <w:proofErr w:type="gramStart"/>
      <w:r w:rsidRPr="0017614D">
        <w:rPr>
          <w:rFonts w:ascii="Times New Roman" w:hAnsi="Times New Roman" w:cs="Times New Roman"/>
          <w:sz w:val="24"/>
          <w:szCs w:val="24"/>
        </w:rPr>
        <w:t>is</w:t>
      </w:r>
      <w:proofErr w:type="gramEnd"/>
      <w:r w:rsidRPr="0017614D">
        <w:rPr>
          <w:rFonts w:ascii="Times New Roman" w:hAnsi="Times New Roman" w:cs="Times New Roman"/>
          <w:sz w:val="24"/>
          <w:szCs w:val="24"/>
        </w:rPr>
        <w:t xml:space="preserve"> then developed</w:t>
      </w:r>
      <w:sdt>
        <w:sdtPr>
          <w:rPr>
            <w:rFonts w:ascii="Times New Roman" w:hAnsi="Times New Roman" w:cs="Times New Roman"/>
            <w:sz w:val="24"/>
            <w:szCs w:val="24"/>
          </w:rPr>
          <w:id w:val="519591384"/>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You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(Youngberg, 2010)</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developed plan will intricate the ways of eliminating of mitigating the risks. The strategies that will be applied to achieve the purpose include:</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Mitigation of the risk- when such a step is taken then actions will be taken at an early stage to reduce the likelihood or the impact of the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t>Avoiding the risk- this is the step that is taken to reduce or eliminate the risk of likelihood of it happening. The process will enable management to circumvent the entire risk.</w:t>
      </w:r>
    </w:p>
    <w:p w:rsidR="00AB6167" w:rsidRPr="0017614D" w:rsidRDefault="00AB6167" w:rsidP="00AB6167">
      <w:pPr>
        <w:pStyle w:val="ListParagraph"/>
        <w:numPr>
          <w:ilvl w:val="0"/>
          <w:numId w:val="5"/>
        </w:numPr>
        <w:spacing w:after="0"/>
        <w:rPr>
          <w:rFonts w:cs="Times New Roman"/>
          <w:szCs w:val="24"/>
        </w:rPr>
      </w:pPr>
      <w:r w:rsidRPr="0017614D">
        <w:rPr>
          <w:rFonts w:cs="Times New Roman"/>
          <w:szCs w:val="24"/>
        </w:rPr>
        <w:lastRenderedPageBreak/>
        <w:t>Acceptance of the risk- in this methodology, if the risk may occur conditionally or rather have an impact that is low is considered to be less harm, and fewer efforts will be used in eliminating them or reducing them.</w:t>
      </w:r>
    </w:p>
    <w:p w:rsidR="00AB6167" w:rsidRPr="0017614D" w:rsidRDefault="00AB6167" w:rsidP="00AB6167">
      <w:pPr>
        <w:spacing w:after="0" w:line="480" w:lineRule="auto"/>
        <w:rPr>
          <w:rFonts w:ascii="Times New Roman" w:hAnsi="Times New Roman" w:cs="Times New Roman"/>
          <w:b/>
          <w:sz w:val="24"/>
          <w:szCs w:val="24"/>
        </w:rPr>
      </w:pPr>
      <w:r w:rsidRPr="0017614D">
        <w:rPr>
          <w:rFonts w:ascii="Times New Roman" w:hAnsi="Times New Roman" w:cs="Times New Roman"/>
          <w:sz w:val="24"/>
          <w:szCs w:val="24"/>
        </w:rPr>
        <w:t xml:space="preserve">  </w:t>
      </w:r>
    </w:p>
    <w:p w:rsidR="00AB6167" w:rsidRPr="0017614D" w:rsidRDefault="00AB6167" w:rsidP="00AB6167">
      <w:pPr>
        <w:pStyle w:val="Heading1"/>
        <w:spacing w:before="0"/>
        <w:rPr>
          <w:rFonts w:cs="Times New Roman"/>
          <w:sz w:val="24"/>
          <w:szCs w:val="24"/>
        </w:rPr>
      </w:pPr>
      <w:bookmarkStart w:id="12" w:name="_Toc505465228"/>
      <w:bookmarkStart w:id="13" w:name="_Toc506026826"/>
      <w:r w:rsidRPr="0017614D">
        <w:rPr>
          <w:rFonts w:cs="Times New Roman"/>
          <w:sz w:val="24"/>
          <w:szCs w:val="24"/>
        </w:rPr>
        <w:tab/>
      </w:r>
      <w:r w:rsidRPr="0017614D">
        <w:rPr>
          <w:rFonts w:cs="Times New Roman"/>
          <w:sz w:val="24"/>
          <w:szCs w:val="24"/>
        </w:rPr>
        <w:tab/>
      </w:r>
      <w:r w:rsidRPr="0017614D">
        <w:rPr>
          <w:rFonts w:cs="Times New Roman"/>
          <w:sz w:val="24"/>
          <w:szCs w:val="24"/>
        </w:rPr>
        <w:tab/>
      </w:r>
      <w:r w:rsidRPr="0017614D">
        <w:rPr>
          <w:rFonts w:cs="Times New Roman"/>
          <w:sz w:val="24"/>
          <w:szCs w:val="24"/>
        </w:rPr>
        <w:tab/>
        <w:t>Monitor and Review</w:t>
      </w:r>
      <w:bookmarkEnd w:id="12"/>
      <w:r w:rsidRPr="0017614D">
        <w:rPr>
          <w:rFonts w:cs="Times New Roman"/>
          <w:sz w:val="24"/>
          <w:szCs w:val="24"/>
        </w:rPr>
        <w:t xml:space="preserve"> of the risks</w:t>
      </w:r>
      <w:bookmarkEnd w:id="13"/>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The process is always seen as a continuous process, and it significantly begins to keep track of the actions as well as the initiative that is taken and offer a response to the challenges as well as the issues that may occur during the risk management process</w:t>
      </w:r>
      <w:sdt>
        <w:sdtPr>
          <w:rPr>
            <w:rFonts w:ascii="Times New Roman" w:hAnsi="Times New Roman" w:cs="Times New Roman"/>
            <w:sz w:val="24"/>
            <w:szCs w:val="24"/>
          </w:rPr>
          <w:id w:val="-1588615935"/>
          <w:citation/>
        </w:sdtPr>
        <w:sdtEndPr/>
        <w:sdtContent>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CITATION Pau09 \l 1033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 (R., 2009)</w:t>
          </w:r>
          <w:r w:rsidRPr="0017614D">
            <w:rPr>
              <w:rFonts w:ascii="Times New Roman" w:hAnsi="Times New Roman" w:cs="Times New Roman"/>
              <w:sz w:val="24"/>
              <w:szCs w:val="24"/>
            </w:rPr>
            <w:fldChar w:fldCharType="end"/>
          </w:r>
        </w:sdtContent>
      </w:sdt>
      <w:r w:rsidRPr="0017614D">
        <w:rPr>
          <w:rFonts w:ascii="Times New Roman" w:hAnsi="Times New Roman" w:cs="Times New Roman"/>
          <w:sz w:val="24"/>
          <w:szCs w:val="24"/>
        </w:rPr>
        <w:t>. The styles that are adopted for the monitoring process include:</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Review the incidents and their magnitudes specifically.</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The documentation update that is related to management of risk plan when required.</w:t>
      </w:r>
    </w:p>
    <w:p w:rsidR="00AB6167" w:rsidRPr="0017614D" w:rsidRDefault="00AB6167" w:rsidP="00AB6167">
      <w:pPr>
        <w:pStyle w:val="ListParagraph"/>
        <w:numPr>
          <w:ilvl w:val="0"/>
          <w:numId w:val="6"/>
        </w:numPr>
        <w:spacing w:after="0"/>
        <w:rPr>
          <w:rFonts w:cs="Times New Roman"/>
          <w:szCs w:val="24"/>
        </w:rPr>
      </w:pPr>
      <w:r w:rsidRPr="0017614D">
        <w:rPr>
          <w:rFonts w:cs="Times New Roman"/>
          <w:szCs w:val="24"/>
        </w:rPr>
        <w:t>Information congregation from the management, participants and other stakeholders.</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As a result, the appointed risk management team for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in </w:t>
      </w:r>
      <w:proofErr w:type="spellStart"/>
      <w:r w:rsidRPr="0017614D">
        <w:rPr>
          <w:rFonts w:ascii="Times New Roman" w:hAnsi="Times New Roman" w:cs="Times New Roman"/>
          <w:sz w:val="24"/>
          <w:szCs w:val="24"/>
        </w:rPr>
        <w:t>Yas</w:t>
      </w:r>
      <w:proofErr w:type="spellEnd"/>
      <w:r w:rsidRPr="0017614D">
        <w:rPr>
          <w:rFonts w:ascii="Times New Roman" w:hAnsi="Times New Roman" w:cs="Times New Roman"/>
          <w:sz w:val="24"/>
          <w:szCs w:val="24"/>
        </w:rPr>
        <w:t xml:space="preserve"> Island will monitor event implementation by putting into practice all these techniques that are discussed to acknowledge the implementation that is effective of the risk control strategies for the elimination or mitigation of the possible risks at the period of the event. </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For the maintenance of follow up events as well as to ensure quality information for overall debrief holding purpose concerning all the areas of the event as well as the strategies of control that are implemented in eliminating or mitigating the possible risks, 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management team will:</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lastRenderedPageBreak/>
        <w:t>Provide reports that are written by the key officials as well as management</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Participants survey, spectators, and the stakeholders</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Review the courage of the media</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Assess verbal and the written feedback</w:t>
      </w:r>
    </w:p>
    <w:p w:rsidR="00AB6167" w:rsidRPr="0017614D" w:rsidRDefault="00AB6167" w:rsidP="00AB6167">
      <w:pPr>
        <w:pStyle w:val="ListParagraph"/>
        <w:numPr>
          <w:ilvl w:val="0"/>
          <w:numId w:val="7"/>
        </w:numPr>
        <w:spacing w:after="0"/>
        <w:rPr>
          <w:rFonts w:cs="Times New Roman"/>
          <w:szCs w:val="24"/>
        </w:rPr>
      </w:pPr>
      <w:r w:rsidRPr="0017614D">
        <w:rPr>
          <w:rFonts w:cs="Times New Roman"/>
          <w:szCs w:val="24"/>
        </w:rPr>
        <w:t>Written report production  along with recommendations to be taken in future during the same event</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The team of risk management will hence follow all the stated procedures and steps to maintain follow up of the strategies and procedures that are implemented by the team in the event of mitigating or eliminating the possible risks that might occur during the event.</w:t>
      </w: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r>
      <w:r w:rsidRPr="0017614D">
        <w:rPr>
          <w:rFonts w:ascii="Times New Roman" w:hAnsi="Times New Roman" w:cs="Times New Roman"/>
          <w:sz w:val="24"/>
          <w:szCs w:val="24"/>
        </w:rPr>
        <w:tab/>
        <w:t>Conclusion</w:t>
      </w: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ab/>
        <w:t xml:space="preserve">The </w:t>
      </w:r>
      <w:proofErr w:type="spellStart"/>
      <w:r w:rsidRPr="0017614D">
        <w:rPr>
          <w:rFonts w:ascii="Times New Roman" w:hAnsi="Times New Roman" w:cs="Times New Roman"/>
          <w:sz w:val="24"/>
          <w:szCs w:val="24"/>
        </w:rPr>
        <w:t>Clymb</w:t>
      </w:r>
      <w:proofErr w:type="spellEnd"/>
      <w:r w:rsidRPr="0017614D">
        <w:rPr>
          <w:rFonts w:ascii="Times New Roman" w:hAnsi="Times New Roman" w:cs="Times New Roman"/>
          <w:sz w:val="24"/>
          <w:szCs w:val="24"/>
        </w:rPr>
        <w:t xml:space="preserve"> project is going to be a grand project for the country as well as in the world. As it is a huge project, it is expected that huge probability of the occurrence of risks is possible as the gathering and the heights of the climbing wall being so high. All the steps that are possible should be initiated by the management as it will be an international event.  The risk management team appointed for the implementation on that is successful without any flaws to achieve the purpose of an effective plan for risk management. The risk management plan discussed above should be implemented in a manner that is well defined, and the steps followed appropriately.</w:t>
      </w:r>
    </w:p>
    <w:p w:rsidR="00AB6167" w:rsidRPr="0017614D" w:rsidRDefault="00AB6167" w:rsidP="00AB6167">
      <w:pPr>
        <w:spacing w:after="0" w:line="480" w:lineRule="auto"/>
        <w:ind w:left="125"/>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p>
    <w:p w:rsidR="00AB6167" w:rsidRPr="0017614D" w:rsidRDefault="00AB6167" w:rsidP="00AB6167">
      <w:pPr>
        <w:spacing w:after="0" w:line="480" w:lineRule="auto"/>
        <w:rPr>
          <w:rFonts w:ascii="Times New Roman" w:hAnsi="Times New Roman" w:cs="Times New Roman"/>
          <w:sz w:val="24"/>
          <w:szCs w:val="24"/>
        </w:rPr>
      </w:pPr>
      <w:r w:rsidRPr="0017614D">
        <w:rPr>
          <w:rFonts w:ascii="Times New Roman" w:hAnsi="Times New Roman" w:cs="Times New Roman"/>
          <w:sz w:val="24"/>
          <w:szCs w:val="24"/>
        </w:rPr>
        <w:t xml:space="preserve">  </w:t>
      </w:r>
    </w:p>
    <w:p w:rsidR="00AB6167" w:rsidRPr="0017614D" w:rsidRDefault="00AB6167" w:rsidP="00AB6167">
      <w:pPr>
        <w:spacing w:after="0" w:line="480" w:lineRule="auto"/>
        <w:rPr>
          <w:rFonts w:ascii="Times New Roman" w:hAnsi="Times New Roman" w:cs="Times New Roman"/>
          <w:sz w:val="24"/>
          <w:szCs w:val="24"/>
        </w:rPr>
      </w:pPr>
    </w:p>
    <w:sdt>
      <w:sdtPr>
        <w:rPr>
          <w:rFonts w:asciiTheme="minorHAnsi" w:eastAsiaTheme="minorHAnsi" w:hAnsiTheme="minorHAnsi" w:cs="Times New Roman"/>
          <w:b w:val="0"/>
          <w:bCs w:val="0"/>
          <w:sz w:val="24"/>
          <w:szCs w:val="24"/>
        </w:rPr>
        <w:id w:val="-957103291"/>
        <w:docPartObj>
          <w:docPartGallery w:val="Bibliographies"/>
          <w:docPartUnique/>
        </w:docPartObj>
      </w:sdtPr>
      <w:sdtEndPr/>
      <w:sdtContent>
        <w:p w:rsidR="00AB6167" w:rsidRPr="0017614D" w:rsidRDefault="00AB6167" w:rsidP="00AB6167">
          <w:pPr>
            <w:pStyle w:val="Heading1"/>
            <w:rPr>
              <w:rFonts w:cs="Times New Roman"/>
              <w:sz w:val="24"/>
              <w:szCs w:val="24"/>
            </w:rPr>
          </w:pP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eastAsiaTheme="minorHAnsi" w:cs="Times New Roman"/>
              <w:b w:val="0"/>
              <w:bCs w:val="0"/>
              <w:sz w:val="24"/>
              <w:szCs w:val="24"/>
            </w:rPr>
            <w:tab/>
          </w:r>
          <w:r w:rsidRPr="0017614D">
            <w:rPr>
              <w:rFonts w:cs="Times New Roman"/>
              <w:sz w:val="24"/>
              <w:szCs w:val="24"/>
            </w:rPr>
            <w:t>References</w:t>
          </w:r>
        </w:p>
        <w:sdt>
          <w:sdtPr>
            <w:rPr>
              <w:rFonts w:ascii="Times New Roman" w:hAnsi="Times New Roman" w:cs="Times New Roman"/>
              <w:sz w:val="24"/>
              <w:szCs w:val="24"/>
            </w:rPr>
            <w:id w:val="-573587230"/>
            <w:bibliography/>
          </w:sdtPr>
          <w:sdtEndPr/>
          <w:sdtContent>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sz w:val="24"/>
                  <w:szCs w:val="24"/>
                </w:rPr>
                <w:fldChar w:fldCharType="begin"/>
              </w:r>
              <w:r w:rsidRPr="0017614D">
                <w:rPr>
                  <w:rFonts w:ascii="Times New Roman" w:hAnsi="Times New Roman" w:cs="Times New Roman"/>
                  <w:sz w:val="24"/>
                  <w:szCs w:val="24"/>
                </w:rPr>
                <w:instrText xml:space="preserve"> BIBLIOGRAPHY </w:instrText>
              </w:r>
              <w:r w:rsidRPr="0017614D">
                <w:rPr>
                  <w:rFonts w:ascii="Times New Roman" w:hAnsi="Times New Roman" w:cs="Times New Roman"/>
                  <w:sz w:val="24"/>
                  <w:szCs w:val="24"/>
                </w:rPr>
                <w:fldChar w:fldCharType="separate"/>
              </w:r>
              <w:r w:rsidRPr="0017614D">
                <w:rPr>
                  <w:rFonts w:ascii="Times New Roman" w:hAnsi="Times New Roman" w:cs="Times New Roman"/>
                  <w:noProof/>
                  <w:sz w:val="24"/>
                  <w:szCs w:val="24"/>
                </w:rPr>
                <w:t xml:space="preserve">Charnley, G. (1997). </w:t>
              </w:r>
              <w:r w:rsidRPr="0017614D">
                <w:rPr>
                  <w:rFonts w:ascii="Times New Roman" w:hAnsi="Times New Roman" w:cs="Times New Roman"/>
                  <w:i/>
                  <w:iCs/>
                  <w:noProof/>
                  <w:sz w:val="24"/>
                  <w:szCs w:val="24"/>
                </w:rPr>
                <w:t>Framework for Environmental Health Risk Management/Risk Assessment and Risk management.</w:t>
              </w:r>
              <w:r w:rsidRPr="0017614D">
                <w:rPr>
                  <w:rFonts w:ascii="Times New Roman" w:hAnsi="Times New Roman" w:cs="Times New Roman"/>
                  <w:noProof/>
                  <w:sz w:val="24"/>
                  <w:szCs w:val="24"/>
                </w:rPr>
                <w:t xml:space="preserve"> washington: DIANE Publishing,.</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Das, S. (2006). </w:t>
              </w:r>
              <w:r w:rsidRPr="0017614D">
                <w:rPr>
                  <w:rFonts w:ascii="Times New Roman" w:hAnsi="Times New Roman" w:cs="Times New Roman"/>
                  <w:i/>
                  <w:iCs/>
                  <w:noProof/>
                  <w:sz w:val="24"/>
                  <w:szCs w:val="24"/>
                </w:rPr>
                <w:t>Risk Management, Volume 1.</w:t>
              </w:r>
              <w:r w:rsidRPr="0017614D">
                <w:rPr>
                  <w:rFonts w:ascii="Times New Roman" w:hAnsi="Times New Roman" w:cs="Times New Roman"/>
                  <w:noProof/>
                  <w:sz w:val="24"/>
                  <w:szCs w:val="24"/>
                </w:rPr>
                <w:t xml:space="preserve"> new york: John Wiley &amp; Sons.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 R. (1998). </w:t>
              </w:r>
              <w:r w:rsidRPr="0017614D">
                <w:rPr>
                  <w:rFonts w:ascii="Times New Roman" w:hAnsi="Times New Roman" w:cs="Times New Roman"/>
                  <w:i/>
                  <w:iCs/>
                  <w:noProof/>
                  <w:sz w:val="24"/>
                  <w:szCs w:val="24"/>
                </w:rPr>
                <w:t>Risk Assessment and Risk Management.</w:t>
              </w:r>
              <w:r w:rsidRPr="0017614D">
                <w:rPr>
                  <w:rFonts w:ascii="Times New Roman" w:hAnsi="Times New Roman" w:cs="Times New Roman"/>
                  <w:noProof/>
                  <w:sz w:val="24"/>
                  <w:szCs w:val="24"/>
                </w:rPr>
                <w:t xml:space="preserve"> new york: Royal Society of Chemistry,.</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Emmanuel Fragnière, G. S. (2007). </w:t>
              </w:r>
              <w:r w:rsidRPr="0017614D">
                <w:rPr>
                  <w:rFonts w:ascii="Times New Roman" w:hAnsi="Times New Roman" w:cs="Times New Roman"/>
                  <w:i/>
                  <w:iCs/>
                  <w:noProof/>
                  <w:sz w:val="24"/>
                  <w:szCs w:val="24"/>
                </w:rPr>
                <w:t>Risk Management: Safeguarding Company Assets.</w:t>
              </w:r>
              <w:r w:rsidRPr="0017614D">
                <w:rPr>
                  <w:rFonts w:ascii="Times New Roman" w:hAnsi="Times New Roman" w:cs="Times New Roman"/>
                  <w:noProof/>
                  <w:sz w:val="24"/>
                  <w:szCs w:val="24"/>
                </w:rPr>
                <w:t xml:space="preserve"> new york: George Sullivan.</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Olson, D. L. (2008). </w:t>
              </w:r>
              <w:r w:rsidRPr="0017614D">
                <w:rPr>
                  <w:rFonts w:ascii="Times New Roman" w:hAnsi="Times New Roman" w:cs="Times New Roman"/>
                  <w:i/>
                  <w:iCs/>
                  <w:noProof/>
                  <w:sz w:val="24"/>
                  <w:szCs w:val="24"/>
                </w:rPr>
                <w:t>Enterprise Risk Management.</w:t>
              </w:r>
              <w:r w:rsidRPr="0017614D">
                <w:rPr>
                  <w:rFonts w:ascii="Times New Roman" w:hAnsi="Times New Roman" w:cs="Times New Roman"/>
                  <w:noProof/>
                  <w:sz w:val="24"/>
                  <w:szCs w:val="24"/>
                </w:rPr>
                <w:t xml:space="preserve"> chicago: World Scientific,.</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R., P. (2009). </w:t>
              </w:r>
              <w:r w:rsidRPr="0017614D">
                <w:rPr>
                  <w:rFonts w:ascii="Times New Roman" w:hAnsi="Times New Roman" w:cs="Times New Roman"/>
                  <w:i/>
                  <w:iCs/>
                  <w:noProof/>
                  <w:sz w:val="24"/>
                  <w:szCs w:val="24"/>
                </w:rPr>
                <w:t>Analytical Methods for Risk Management.</w:t>
              </w:r>
              <w:r w:rsidRPr="0017614D">
                <w:rPr>
                  <w:rFonts w:ascii="Times New Roman" w:hAnsi="Times New Roman" w:cs="Times New Roman"/>
                  <w:noProof/>
                  <w:sz w:val="24"/>
                  <w:szCs w:val="24"/>
                </w:rPr>
                <w:t xml:space="preserve"> new york: CRC press.</w:t>
              </w:r>
            </w:p>
            <w:p w:rsidR="00AB6167" w:rsidRPr="0017614D" w:rsidRDefault="00AB6167" w:rsidP="00AB6167">
              <w:pPr>
                <w:pStyle w:val="Bibliography"/>
                <w:spacing w:line="480" w:lineRule="auto"/>
                <w:ind w:left="720" w:hanging="720"/>
                <w:rPr>
                  <w:rFonts w:ascii="Times New Roman" w:hAnsi="Times New Roman" w:cs="Times New Roman"/>
                  <w:noProof/>
                  <w:sz w:val="24"/>
                  <w:szCs w:val="24"/>
                </w:rPr>
              </w:pPr>
              <w:r w:rsidRPr="0017614D">
                <w:rPr>
                  <w:rFonts w:ascii="Times New Roman" w:hAnsi="Times New Roman" w:cs="Times New Roman"/>
                  <w:noProof/>
                  <w:sz w:val="24"/>
                  <w:szCs w:val="24"/>
                </w:rPr>
                <w:t xml:space="preserve">Youngberg. (2010). </w:t>
              </w:r>
              <w:r w:rsidRPr="0017614D">
                <w:rPr>
                  <w:rFonts w:ascii="Times New Roman" w:hAnsi="Times New Roman" w:cs="Times New Roman"/>
                  <w:i/>
                  <w:iCs/>
                  <w:noProof/>
                  <w:sz w:val="24"/>
                  <w:szCs w:val="24"/>
                </w:rPr>
                <w:t>Principles of Risk Management and Patient Safety.</w:t>
              </w:r>
              <w:r w:rsidRPr="0017614D">
                <w:rPr>
                  <w:rFonts w:ascii="Times New Roman" w:hAnsi="Times New Roman" w:cs="Times New Roman"/>
                  <w:noProof/>
                  <w:sz w:val="24"/>
                  <w:szCs w:val="24"/>
                </w:rPr>
                <w:t xml:space="preserve"> new jersey: Jones &amp; Bartlett Publishers,.</w:t>
              </w:r>
            </w:p>
            <w:p w:rsidR="00AB6167" w:rsidRPr="0017614D" w:rsidRDefault="00AB6167" w:rsidP="00AB6167">
              <w:pPr>
                <w:spacing w:line="480" w:lineRule="auto"/>
                <w:rPr>
                  <w:rFonts w:ascii="Times New Roman" w:hAnsi="Times New Roman" w:cs="Times New Roman"/>
                  <w:sz w:val="24"/>
                  <w:szCs w:val="24"/>
                </w:rPr>
              </w:pPr>
              <w:r w:rsidRPr="0017614D">
                <w:rPr>
                  <w:rFonts w:ascii="Times New Roman" w:hAnsi="Times New Roman" w:cs="Times New Roman"/>
                  <w:b/>
                  <w:bCs/>
                  <w:noProof/>
                  <w:sz w:val="24"/>
                  <w:szCs w:val="24"/>
                </w:rPr>
                <w:fldChar w:fldCharType="end"/>
              </w:r>
            </w:p>
          </w:sdtContent>
        </w:sdt>
      </w:sdtContent>
    </w:sdt>
    <w:p w:rsidR="00AB6167" w:rsidRPr="0017614D" w:rsidRDefault="00AB6167" w:rsidP="00AB6167">
      <w:pPr>
        <w:spacing w:line="480" w:lineRule="auto"/>
        <w:rPr>
          <w:rFonts w:ascii="Times New Roman" w:hAnsi="Times New Roman" w:cs="Times New Roman"/>
          <w:sz w:val="24"/>
          <w:szCs w:val="24"/>
        </w:rPr>
      </w:pPr>
    </w:p>
    <w:p w:rsidR="00E407FA" w:rsidRDefault="00E407FA"/>
    <w:sectPr w:rsidR="00E407FA" w:rsidSect="00AB6167">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6348" w:rsidRDefault="004A6348" w:rsidP="00AB6167">
      <w:pPr>
        <w:spacing w:after="0" w:line="240" w:lineRule="auto"/>
      </w:pPr>
      <w:r>
        <w:separator/>
      </w:r>
    </w:p>
  </w:endnote>
  <w:endnote w:type="continuationSeparator" w:id="0">
    <w:p w:rsidR="004A6348" w:rsidRDefault="004A6348" w:rsidP="00AB61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61002A87" w:usb1="80000000" w:usb2="00000008"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6348" w:rsidRDefault="004A6348" w:rsidP="00AB6167">
      <w:pPr>
        <w:spacing w:after="0" w:line="240" w:lineRule="auto"/>
      </w:pPr>
      <w:r>
        <w:separator/>
      </w:r>
    </w:p>
  </w:footnote>
  <w:footnote w:type="continuationSeparator" w:id="0">
    <w:p w:rsidR="004A6348" w:rsidRDefault="004A6348" w:rsidP="00AB616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856410865"/>
      <w:docPartObj>
        <w:docPartGallery w:val="Page Numbers (Top of Page)"/>
        <w:docPartUnique/>
      </w:docPartObj>
    </w:sdtPr>
    <w:sdtEndPr>
      <w:rPr>
        <w:rFonts w:asciiTheme="minorHAnsi" w:hAnsiTheme="minorHAnsi" w:cstheme="minorBidi"/>
        <w:noProof/>
        <w:sz w:val="22"/>
        <w:szCs w:val="22"/>
      </w:rPr>
    </w:sdtEndPr>
    <w:sdtContent>
      <w:p w:rsidR="00C17430" w:rsidRDefault="00B6538A">
        <w:pPr>
          <w:pStyle w:val="Header"/>
          <w:jc w:val="right"/>
        </w:pPr>
        <w:r w:rsidRPr="00C4420D">
          <w:rPr>
            <w:rFonts w:ascii="Times New Roman" w:hAnsi="Times New Roman" w:cs="Times New Roman"/>
            <w:sz w:val="24"/>
            <w:szCs w:val="24"/>
          </w:rPr>
          <w:t xml:space="preserve"> RISK MANAGEMENT</w:t>
        </w:r>
        <w:r>
          <w:t xml:space="preserve">        </w:t>
        </w:r>
        <w:r w:rsidR="00AB6167">
          <w:tab/>
        </w:r>
        <w:r w:rsidR="00AB6167">
          <w:tab/>
        </w:r>
        <w:r>
          <w:t xml:space="preserve">                                                                                               </w:t>
        </w:r>
        <w:r>
          <w:fldChar w:fldCharType="begin"/>
        </w:r>
        <w:r>
          <w:instrText xml:space="preserve"> PAGE   \* MERGEFORMAT </w:instrText>
        </w:r>
        <w:r>
          <w:fldChar w:fldCharType="separate"/>
        </w:r>
        <w:r w:rsidR="00E271FB">
          <w:rPr>
            <w:noProof/>
          </w:rPr>
          <w:t>4</w:t>
        </w:r>
        <w:r>
          <w:rPr>
            <w:noProof/>
          </w:rPr>
          <w:fldChar w:fldCharType="end"/>
        </w:r>
      </w:p>
    </w:sdtContent>
  </w:sdt>
  <w:p w:rsidR="00C17430" w:rsidRDefault="004A634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B6167" w:rsidRDefault="00AB6167">
    <w:pPr>
      <w:pStyle w:val="Header"/>
    </w:pPr>
    <w:r w:rsidRPr="00C4420D">
      <w:rPr>
        <w:rFonts w:ascii="Times New Roman" w:hAnsi="Times New Roman" w:cs="Times New Roman"/>
        <w:sz w:val="24"/>
        <w:szCs w:val="24"/>
      </w:rPr>
      <w:t>Running head: RISK MANAGEMENT</w:t>
    </w:r>
    <w:r>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73183"/>
    <w:multiLevelType w:val="hybridMultilevel"/>
    <w:tmpl w:val="48E0122E"/>
    <w:lvl w:ilvl="0" w:tplc="110C5B78">
      <w:numFmt w:val="decimal"/>
      <w:lvlText w:val="%1-"/>
      <w:lvlJc w:val="left"/>
      <w:pPr>
        <w:ind w:left="720" w:hanging="360"/>
      </w:pPr>
      <w:rPr>
        <w:rFonts w:hint="default"/>
      </w:rPr>
    </w:lvl>
    <w:lvl w:ilvl="1" w:tplc="862A9A42" w:tentative="1">
      <w:start w:val="1"/>
      <w:numFmt w:val="lowerLetter"/>
      <w:lvlText w:val="%2."/>
      <w:lvlJc w:val="left"/>
      <w:pPr>
        <w:ind w:left="1440" w:hanging="360"/>
      </w:pPr>
    </w:lvl>
    <w:lvl w:ilvl="2" w:tplc="3E8A81EC" w:tentative="1">
      <w:start w:val="1"/>
      <w:numFmt w:val="lowerRoman"/>
      <w:lvlText w:val="%3."/>
      <w:lvlJc w:val="right"/>
      <w:pPr>
        <w:ind w:left="2160" w:hanging="180"/>
      </w:pPr>
    </w:lvl>
    <w:lvl w:ilvl="3" w:tplc="A0E01C5C" w:tentative="1">
      <w:start w:val="1"/>
      <w:numFmt w:val="decimal"/>
      <w:lvlText w:val="%4."/>
      <w:lvlJc w:val="left"/>
      <w:pPr>
        <w:ind w:left="2880" w:hanging="360"/>
      </w:pPr>
    </w:lvl>
    <w:lvl w:ilvl="4" w:tplc="6734C2E8" w:tentative="1">
      <w:start w:val="1"/>
      <w:numFmt w:val="lowerLetter"/>
      <w:lvlText w:val="%5."/>
      <w:lvlJc w:val="left"/>
      <w:pPr>
        <w:ind w:left="3600" w:hanging="360"/>
      </w:pPr>
    </w:lvl>
    <w:lvl w:ilvl="5" w:tplc="C35AD78A" w:tentative="1">
      <w:start w:val="1"/>
      <w:numFmt w:val="lowerRoman"/>
      <w:lvlText w:val="%6."/>
      <w:lvlJc w:val="right"/>
      <w:pPr>
        <w:ind w:left="4320" w:hanging="180"/>
      </w:pPr>
    </w:lvl>
    <w:lvl w:ilvl="6" w:tplc="728E48AC" w:tentative="1">
      <w:start w:val="1"/>
      <w:numFmt w:val="decimal"/>
      <w:lvlText w:val="%7."/>
      <w:lvlJc w:val="left"/>
      <w:pPr>
        <w:ind w:left="5040" w:hanging="360"/>
      </w:pPr>
    </w:lvl>
    <w:lvl w:ilvl="7" w:tplc="5F3C0680" w:tentative="1">
      <w:start w:val="1"/>
      <w:numFmt w:val="lowerLetter"/>
      <w:lvlText w:val="%8."/>
      <w:lvlJc w:val="left"/>
      <w:pPr>
        <w:ind w:left="5760" w:hanging="360"/>
      </w:pPr>
    </w:lvl>
    <w:lvl w:ilvl="8" w:tplc="C47C64C0" w:tentative="1">
      <w:start w:val="1"/>
      <w:numFmt w:val="lowerRoman"/>
      <w:lvlText w:val="%9."/>
      <w:lvlJc w:val="right"/>
      <w:pPr>
        <w:ind w:left="6480" w:hanging="180"/>
      </w:pPr>
    </w:lvl>
  </w:abstractNum>
  <w:abstractNum w:abstractNumId="1">
    <w:nsid w:val="2E390E66"/>
    <w:multiLevelType w:val="hybridMultilevel"/>
    <w:tmpl w:val="3A506A2E"/>
    <w:lvl w:ilvl="0" w:tplc="0CC8B782">
      <w:start w:val="1"/>
      <w:numFmt w:val="lowerLetter"/>
      <w:lvlText w:val="%1."/>
      <w:lvlJc w:val="left"/>
      <w:pPr>
        <w:ind w:left="720" w:hanging="360"/>
      </w:pPr>
    </w:lvl>
    <w:lvl w:ilvl="1" w:tplc="89D40D78" w:tentative="1">
      <w:start w:val="1"/>
      <w:numFmt w:val="lowerLetter"/>
      <w:lvlText w:val="%2."/>
      <w:lvlJc w:val="left"/>
      <w:pPr>
        <w:ind w:left="1440" w:hanging="360"/>
      </w:pPr>
    </w:lvl>
    <w:lvl w:ilvl="2" w:tplc="26FAC20A" w:tentative="1">
      <w:start w:val="1"/>
      <w:numFmt w:val="lowerRoman"/>
      <w:lvlText w:val="%3."/>
      <w:lvlJc w:val="right"/>
      <w:pPr>
        <w:ind w:left="2160" w:hanging="180"/>
      </w:pPr>
    </w:lvl>
    <w:lvl w:ilvl="3" w:tplc="AB1868C0" w:tentative="1">
      <w:start w:val="1"/>
      <w:numFmt w:val="decimal"/>
      <w:lvlText w:val="%4."/>
      <w:lvlJc w:val="left"/>
      <w:pPr>
        <w:ind w:left="2880" w:hanging="360"/>
      </w:pPr>
    </w:lvl>
    <w:lvl w:ilvl="4" w:tplc="EAB25436" w:tentative="1">
      <w:start w:val="1"/>
      <w:numFmt w:val="lowerLetter"/>
      <w:lvlText w:val="%5."/>
      <w:lvlJc w:val="left"/>
      <w:pPr>
        <w:ind w:left="3600" w:hanging="360"/>
      </w:pPr>
    </w:lvl>
    <w:lvl w:ilvl="5" w:tplc="EB304A42" w:tentative="1">
      <w:start w:val="1"/>
      <w:numFmt w:val="lowerRoman"/>
      <w:lvlText w:val="%6."/>
      <w:lvlJc w:val="right"/>
      <w:pPr>
        <w:ind w:left="4320" w:hanging="180"/>
      </w:pPr>
    </w:lvl>
    <w:lvl w:ilvl="6" w:tplc="1B26F116" w:tentative="1">
      <w:start w:val="1"/>
      <w:numFmt w:val="decimal"/>
      <w:lvlText w:val="%7."/>
      <w:lvlJc w:val="left"/>
      <w:pPr>
        <w:ind w:left="5040" w:hanging="360"/>
      </w:pPr>
    </w:lvl>
    <w:lvl w:ilvl="7" w:tplc="5D644754" w:tentative="1">
      <w:start w:val="1"/>
      <w:numFmt w:val="lowerLetter"/>
      <w:lvlText w:val="%8."/>
      <w:lvlJc w:val="left"/>
      <w:pPr>
        <w:ind w:left="5760" w:hanging="360"/>
      </w:pPr>
    </w:lvl>
    <w:lvl w:ilvl="8" w:tplc="CFAA5A58" w:tentative="1">
      <w:start w:val="1"/>
      <w:numFmt w:val="lowerRoman"/>
      <w:lvlText w:val="%9."/>
      <w:lvlJc w:val="right"/>
      <w:pPr>
        <w:ind w:left="6480" w:hanging="180"/>
      </w:pPr>
    </w:lvl>
  </w:abstractNum>
  <w:abstractNum w:abstractNumId="2">
    <w:nsid w:val="45690B22"/>
    <w:multiLevelType w:val="hybridMultilevel"/>
    <w:tmpl w:val="9B92CC12"/>
    <w:lvl w:ilvl="0" w:tplc="0784AAFC">
      <w:start w:val="1"/>
      <w:numFmt w:val="bullet"/>
      <w:lvlText w:val=""/>
      <w:lvlJc w:val="left"/>
      <w:pPr>
        <w:ind w:left="720" w:hanging="360"/>
      </w:pPr>
      <w:rPr>
        <w:rFonts w:ascii="Symbol" w:hAnsi="Symbol" w:hint="default"/>
      </w:rPr>
    </w:lvl>
    <w:lvl w:ilvl="1" w:tplc="F8E2B180" w:tentative="1">
      <w:start w:val="1"/>
      <w:numFmt w:val="bullet"/>
      <w:lvlText w:val="o"/>
      <w:lvlJc w:val="left"/>
      <w:pPr>
        <w:ind w:left="1440" w:hanging="360"/>
      </w:pPr>
      <w:rPr>
        <w:rFonts w:ascii="Courier New" w:hAnsi="Courier New" w:cs="Courier New" w:hint="default"/>
      </w:rPr>
    </w:lvl>
    <w:lvl w:ilvl="2" w:tplc="1C148A78" w:tentative="1">
      <w:start w:val="1"/>
      <w:numFmt w:val="bullet"/>
      <w:lvlText w:val=""/>
      <w:lvlJc w:val="left"/>
      <w:pPr>
        <w:ind w:left="2160" w:hanging="360"/>
      </w:pPr>
      <w:rPr>
        <w:rFonts w:ascii="Wingdings" w:hAnsi="Wingdings" w:hint="default"/>
      </w:rPr>
    </w:lvl>
    <w:lvl w:ilvl="3" w:tplc="94C01166" w:tentative="1">
      <w:start w:val="1"/>
      <w:numFmt w:val="bullet"/>
      <w:lvlText w:val=""/>
      <w:lvlJc w:val="left"/>
      <w:pPr>
        <w:ind w:left="2880" w:hanging="360"/>
      </w:pPr>
      <w:rPr>
        <w:rFonts w:ascii="Symbol" w:hAnsi="Symbol" w:hint="default"/>
      </w:rPr>
    </w:lvl>
    <w:lvl w:ilvl="4" w:tplc="F260E07E" w:tentative="1">
      <w:start w:val="1"/>
      <w:numFmt w:val="bullet"/>
      <w:lvlText w:val="o"/>
      <w:lvlJc w:val="left"/>
      <w:pPr>
        <w:ind w:left="3600" w:hanging="360"/>
      </w:pPr>
      <w:rPr>
        <w:rFonts w:ascii="Courier New" w:hAnsi="Courier New" w:cs="Courier New" w:hint="default"/>
      </w:rPr>
    </w:lvl>
    <w:lvl w:ilvl="5" w:tplc="EBF4A920" w:tentative="1">
      <w:start w:val="1"/>
      <w:numFmt w:val="bullet"/>
      <w:lvlText w:val=""/>
      <w:lvlJc w:val="left"/>
      <w:pPr>
        <w:ind w:left="4320" w:hanging="360"/>
      </w:pPr>
      <w:rPr>
        <w:rFonts w:ascii="Wingdings" w:hAnsi="Wingdings" w:hint="default"/>
      </w:rPr>
    </w:lvl>
    <w:lvl w:ilvl="6" w:tplc="A59038F2" w:tentative="1">
      <w:start w:val="1"/>
      <w:numFmt w:val="bullet"/>
      <w:lvlText w:val=""/>
      <w:lvlJc w:val="left"/>
      <w:pPr>
        <w:ind w:left="5040" w:hanging="360"/>
      </w:pPr>
      <w:rPr>
        <w:rFonts w:ascii="Symbol" w:hAnsi="Symbol" w:hint="default"/>
      </w:rPr>
    </w:lvl>
    <w:lvl w:ilvl="7" w:tplc="00B47422" w:tentative="1">
      <w:start w:val="1"/>
      <w:numFmt w:val="bullet"/>
      <w:lvlText w:val="o"/>
      <w:lvlJc w:val="left"/>
      <w:pPr>
        <w:ind w:left="5760" w:hanging="360"/>
      </w:pPr>
      <w:rPr>
        <w:rFonts w:ascii="Courier New" w:hAnsi="Courier New" w:cs="Courier New" w:hint="default"/>
      </w:rPr>
    </w:lvl>
    <w:lvl w:ilvl="8" w:tplc="D3EEE3A0" w:tentative="1">
      <w:start w:val="1"/>
      <w:numFmt w:val="bullet"/>
      <w:lvlText w:val=""/>
      <w:lvlJc w:val="left"/>
      <w:pPr>
        <w:ind w:left="6480" w:hanging="360"/>
      </w:pPr>
      <w:rPr>
        <w:rFonts w:ascii="Wingdings" w:hAnsi="Wingdings" w:hint="default"/>
      </w:rPr>
    </w:lvl>
  </w:abstractNum>
  <w:abstractNum w:abstractNumId="3">
    <w:nsid w:val="50FC0B4F"/>
    <w:multiLevelType w:val="hybridMultilevel"/>
    <w:tmpl w:val="E9EA4AB2"/>
    <w:lvl w:ilvl="0" w:tplc="29BA0A84">
      <w:start w:val="1"/>
      <w:numFmt w:val="decimal"/>
      <w:lvlText w:val="%1."/>
      <w:lvlJc w:val="left"/>
      <w:pPr>
        <w:ind w:left="720" w:hanging="360"/>
      </w:pPr>
    </w:lvl>
    <w:lvl w:ilvl="1" w:tplc="C3BC8578" w:tentative="1">
      <w:start w:val="1"/>
      <w:numFmt w:val="lowerLetter"/>
      <w:lvlText w:val="%2."/>
      <w:lvlJc w:val="left"/>
      <w:pPr>
        <w:ind w:left="1440" w:hanging="360"/>
      </w:pPr>
    </w:lvl>
    <w:lvl w:ilvl="2" w:tplc="EE8C13EA" w:tentative="1">
      <w:start w:val="1"/>
      <w:numFmt w:val="lowerRoman"/>
      <w:lvlText w:val="%3."/>
      <w:lvlJc w:val="right"/>
      <w:pPr>
        <w:ind w:left="2160" w:hanging="180"/>
      </w:pPr>
    </w:lvl>
    <w:lvl w:ilvl="3" w:tplc="61A0A4BC" w:tentative="1">
      <w:start w:val="1"/>
      <w:numFmt w:val="decimal"/>
      <w:lvlText w:val="%4."/>
      <w:lvlJc w:val="left"/>
      <w:pPr>
        <w:ind w:left="2880" w:hanging="360"/>
      </w:pPr>
    </w:lvl>
    <w:lvl w:ilvl="4" w:tplc="28580E1A" w:tentative="1">
      <w:start w:val="1"/>
      <w:numFmt w:val="lowerLetter"/>
      <w:lvlText w:val="%5."/>
      <w:lvlJc w:val="left"/>
      <w:pPr>
        <w:ind w:left="3600" w:hanging="360"/>
      </w:pPr>
    </w:lvl>
    <w:lvl w:ilvl="5" w:tplc="73121D94" w:tentative="1">
      <w:start w:val="1"/>
      <w:numFmt w:val="lowerRoman"/>
      <w:lvlText w:val="%6."/>
      <w:lvlJc w:val="right"/>
      <w:pPr>
        <w:ind w:left="4320" w:hanging="180"/>
      </w:pPr>
    </w:lvl>
    <w:lvl w:ilvl="6" w:tplc="FD82197A" w:tentative="1">
      <w:start w:val="1"/>
      <w:numFmt w:val="decimal"/>
      <w:lvlText w:val="%7."/>
      <w:lvlJc w:val="left"/>
      <w:pPr>
        <w:ind w:left="5040" w:hanging="360"/>
      </w:pPr>
    </w:lvl>
    <w:lvl w:ilvl="7" w:tplc="9D961488" w:tentative="1">
      <w:start w:val="1"/>
      <w:numFmt w:val="lowerLetter"/>
      <w:lvlText w:val="%8."/>
      <w:lvlJc w:val="left"/>
      <w:pPr>
        <w:ind w:left="5760" w:hanging="360"/>
      </w:pPr>
    </w:lvl>
    <w:lvl w:ilvl="8" w:tplc="057EF8D2" w:tentative="1">
      <w:start w:val="1"/>
      <w:numFmt w:val="lowerRoman"/>
      <w:lvlText w:val="%9."/>
      <w:lvlJc w:val="right"/>
      <w:pPr>
        <w:ind w:left="6480" w:hanging="180"/>
      </w:pPr>
    </w:lvl>
  </w:abstractNum>
  <w:abstractNum w:abstractNumId="4">
    <w:nsid w:val="5298661E"/>
    <w:multiLevelType w:val="hybridMultilevel"/>
    <w:tmpl w:val="B8F88D50"/>
    <w:lvl w:ilvl="0" w:tplc="3728838C">
      <w:start w:val="1"/>
      <w:numFmt w:val="bullet"/>
      <w:lvlText w:val=""/>
      <w:lvlJc w:val="left"/>
      <w:pPr>
        <w:ind w:left="720" w:hanging="360"/>
      </w:pPr>
      <w:rPr>
        <w:rFonts w:ascii="Wingdings" w:hAnsi="Wingdings" w:hint="default"/>
      </w:rPr>
    </w:lvl>
    <w:lvl w:ilvl="1" w:tplc="2F7E471E" w:tentative="1">
      <w:start w:val="1"/>
      <w:numFmt w:val="bullet"/>
      <w:lvlText w:val="o"/>
      <w:lvlJc w:val="left"/>
      <w:pPr>
        <w:ind w:left="1440" w:hanging="360"/>
      </w:pPr>
      <w:rPr>
        <w:rFonts w:ascii="Courier New" w:hAnsi="Courier New" w:cs="Courier New" w:hint="default"/>
      </w:rPr>
    </w:lvl>
    <w:lvl w:ilvl="2" w:tplc="B6A80080" w:tentative="1">
      <w:start w:val="1"/>
      <w:numFmt w:val="bullet"/>
      <w:lvlText w:val=""/>
      <w:lvlJc w:val="left"/>
      <w:pPr>
        <w:ind w:left="2160" w:hanging="360"/>
      </w:pPr>
      <w:rPr>
        <w:rFonts w:ascii="Wingdings" w:hAnsi="Wingdings" w:hint="default"/>
      </w:rPr>
    </w:lvl>
    <w:lvl w:ilvl="3" w:tplc="6928AEAE" w:tentative="1">
      <w:start w:val="1"/>
      <w:numFmt w:val="bullet"/>
      <w:lvlText w:val=""/>
      <w:lvlJc w:val="left"/>
      <w:pPr>
        <w:ind w:left="2880" w:hanging="360"/>
      </w:pPr>
      <w:rPr>
        <w:rFonts w:ascii="Symbol" w:hAnsi="Symbol" w:hint="default"/>
      </w:rPr>
    </w:lvl>
    <w:lvl w:ilvl="4" w:tplc="F7B4392E" w:tentative="1">
      <w:start w:val="1"/>
      <w:numFmt w:val="bullet"/>
      <w:lvlText w:val="o"/>
      <w:lvlJc w:val="left"/>
      <w:pPr>
        <w:ind w:left="3600" w:hanging="360"/>
      </w:pPr>
      <w:rPr>
        <w:rFonts w:ascii="Courier New" w:hAnsi="Courier New" w:cs="Courier New" w:hint="default"/>
      </w:rPr>
    </w:lvl>
    <w:lvl w:ilvl="5" w:tplc="267E0782" w:tentative="1">
      <w:start w:val="1"/>
      <w:numFmt w:val="bullet"/>
      <w:lvlText w:val=""/>
      <w:lvlJc w:val="left"/>
      <w:pPr>
        <w:ind w:left="4320" w:hanging="360"/>
      </w:pPr>
      <w:rPr>
        <w:rFonts w:ascii="Wingdings" w:hAnsi="Wingdings" w:hint="default"/>
      </w:rPr>
    </w:lvl>
    <w:lvl w:ilvl="6" w:tplc="5DF26EE0" w:tentative="1">
      <w:start w:val="1"/>
      <w:numFmt w:val="bullet"/>
      <w:lvlText w:val=""/>
      <w:lvlJc w:val="left"/>
      <w:pPr>
        <w:ind w:left="5040" w:hanging="360"/>
      </w:pPr>
      <w:rPr>
        <w:rFonts w:ascii="Symbol" w:hAnsi="Symbol" w:hint="default"/>
      </w:rPr>
    </w:lvl>
    <w:lvl w:ilvl="7" w:tplc="03EE043E" w:tentative="1">
      <w:start w:val="1"/>
      <w:numFmt w:val="bullet"/>
      <w:lvlText w:val="o"/>
      <w:lvlJc w:val="left"/>
      <w:pPr>
        <w:ind w:left="5760" w:hanging="360"/>
      </w:pPr>
      <w:rPr>
        <w:rFonts w:ascii="Courier New" w:hAnsi="Courier New" w:cs="Courier New" w:hint="default"/>
      </w:rPr>
    </w:lvl>
    <w:lvl w:ilvl="8" w:tplc="0BC84E7A" w:tentative="1">
      <w:start w:val="1"/>
      <w:numFmt w:val="bullet"/>
      <w:lvlText w:val=""/>
      <w:lvlJc w:val="left"/>
      <w:pPr>
        <w:ind w:left="6480" w:hanging="360"/>
      </w:pPr>
      <w:rPr>
        <w:rFonts w:ascii="Wingdings" w:hAnsi="Wingdings" w:hint="default"/>
      </w:rPr>
    </w:lvl>
  </w:abstractNum>
  <w:abstractNum w:abstractNumId="5">
    <w:nsid w:val="7BD44617"/>
    <w:multiLevelType w:val="hybridMultilevel"/>
    <w:tmpl w:val="4FA03924"/>
    <w:lvl w:ilvl="0" w:tplc="C818D7B6">
      <w:start w:val="1"/>
      <w:numFmt w:val="decimal"/>
      <w:lvlText w:val="%1."/>
      <w:lvlJc w:val="left"/>
      <w:pPr>
        <w:ind w:left="720" w:hanging="360"/>
      </w:pPr>
    </w:lvl>
    <w:lvl w:ilvl="1" w:tplc="ED50AC9A" w:tentative="1">
      <w:start w:val="1"/>
      <w:numFmt w:val="lowerLetter"/>
      <w:lvlText w:val="%2."/>
      <w:lvlJc w:val="left"/>
      <w:pPr>
        <w:ind w:left="1440" w:hanging="360"/>
      </w:pPr>
    </w:lvl>
    <w:lvl w:ilvl="2" w:tplc="373AFF62" w:tentative="1">
      <w:start w:val="1"/>
      <w:numFmt w:val="lowerRoman"/>
      <w:lvlText w:val="%3."/>
      <w:lvlJc w:val="right"/>
      <w:pPr>
        <w:ind w:left="2160" w:hanging="180"/>
      </w:pPr>
    </w:lvl>
    <w:lvl w:ilvl="3" w:tplc="1F2E9F80" w:tentative="1">
      <w:start w:val="1"/>
      <w:numFmt w:val="decimal"/>
      <w:lvlText w:val="%4."/>
      <w:lvlJc w:val="left"/>
      <w:pPr>
        <w:ind w:left="2880" w:hanging="360"/>
      </w:pPr>
    </w:lvl>
    <w:lvl w:ilvl="4" w:tplc="73863716" w:tentative="1">
      <w:start w:val="1"/>
      <w:numFmt w:val="lowerLetter"/>
      <w:lvlText w:val="%5."/>
      <w:lvlJc w:val="left"/>
      <w:pPr>
        <w:ind w:left="3600" w:hanging="360"/>
      </w:pPr>
    </w:lvl>
    <w:lvl w:ilvl="5" w:tplc="C4241338" w:tentative="1">
      <w:start w:val="1"/>
      <w:numFmt w:val="lowerRoman"/>
      <w:lvlText w:val="%6."/>
      <w:lvlJc w:val="right"/>
      <w:pPr>
        <w:ind w:left="4320" w:hanging="180"/>
      </w:pPr>
    </w:lvl>
    <w:lvl w:ilvl="6" w:tplc="CE9A8E0C" w:tentative="1">
      <w:start w:val="1"/>
      <w:numFmt w:val="decimal"/>
      <w:lvlText w:val="%7."/>
      <w:lvlJc w:val="left"/>
      <w:pPr>
        <w:ind w:left="5040" w:hanging="360"/>
      </w:pPr>
    </w:lvl>
    <w:lvl w:ilvl="7" w:tplc="EB944782" w:tentative="1">
      <w:start w:val="1"/>
      <w:numFmt w:val="lowerLetter"/>
      <w:lvlText w:val="%8."/>
      <w:lvlJc w:val="left"/>
      <w:pPr>
        <w:ind w:left="5760" w:hanging="360"/>
      </w:pPr>
    </w:lvl>
    <w:lvl w:ilvl="8" w:tplc="9A3C5ED0" w:tentative="1">
      <w:start w:val="1"/>
      <w:numFmt w:val="lowerRoman"/>
      <w:lvlText w:val="%9."/>
      <w:lvlJc w:val="right"/>
      <w:pPr>
        <w:ind w:left="6480" w:hanging="180"/>
      </w:pPr>
    </w:lvl>
  </w:abstractNum>
  <w:abstractNum w:abstractNumId="6">
    <w:nsid w:val="7F3F729A"/>
    <w:multiLevelType w:val="hybridMultilevel"/>
    <w:tmpl w:val="8C12095E"/>
    <w:lvl w:ilvl="0" w:tplc="BD1EB884">
      <w:start w:val="1"/>
      <w:numFmt w:val="decimal"/>
      <w:lvlText w:val="%1."/>
      <w:lvlJc w:val="left"/>
      <w:pPr>
        <w:ind w:left="1440" w:hanging="360"/>
      </w:pPr>
    </w:lvl>
    <w:lvl w:ilvl="1" w:tplc="39ACCD98" w:tentative="1">
      <w:start w:val="1"/>
      <w:numFmt w:val="lowerLetter"/>
      <w:lvlText w:val="%2."/>
      <w:lvlJc w:val="left"/>
      <w:pPr>
        <w:ind w:left="2160" w:hanging="360"/>
      </w:pPr>
    </w:lvl>
    <w:lvl w:ilvl="2" w:tplc="DB4EFD70" w:tentative="1">
      <w:start w:val="1"/>
      <w:numFmt w:val="lowerRoman"/>
      <w:lvlText w:val="%3."/>
      <w:lvlJc w:val="right"/>
      <w:pPr>
        <w:ind w:left="2880" w:hanging="180"/>
      </w:pPr>
    </w:lvl>
    <w:lvl w:ilvl="3" w:tplc="619C036A" w:tentative="1">
      <w:start w:val="1"/>
      <w:numFmt w:val="decimal"/>
      <w:lvlText w:val="%4."/>
      <w:lvlJc w:val="left"/>
      <w:pPr>
        <w:ind w:left="3600" w:hanging="360"/>
      </w:pPr>
    </w:lvl>
    <w:lvl w:ilvl="4" w:tplc="3702BD44" w:tentative="1">
      <w:start w:val="1"/>
      <w:numFmt w:val="lowerLetter"/>
      <w:lvlText w:val="%5."/>
      <w:lvlJc w:val="left"/>
      <w:pPr>
        <w:ind w:left="4320" w:hanging="360"/>
      </w:pPr>
    </w:lvl>
    <w:lvl w:ilvl="5" w:tplc="4CA825A2" w:tentative="1">
      <w:start w:val="1"/>
      <w:numFmt w:val="lowerRoman"/>
      <w:lvlText w:val="%6."/>
      <w:lvlJc w:val="right"/>
      <w:pPr>
        <w:ind w:left="5040" w:hanging="180"/>
      </w:pPr>
    </w:lvl>
    <w:lvl w:ilvl="6" w:tplc="11F404DC" w:tentative="1">
      <w:start w:val="1"/>
      <w:numFmt w:val="decimal"/>
      <w:lvlText w:val="%7."/>
      <w:lvlJc w:val="left"/>
      <w:pPr>
        <w:ind w:left="5760" w:hanging="360"/>
      </w:pPr>
    </w:lvl>
    <w:lvl w:ilvl="7" w:tplc="A90801C0" w:tentative="1">
      <w:start w:val="1"/>
      <w:numFmt w:val="lowerLetter"/>
      <w:lvlText w:val="%8."/>
      <w:lvlJc w:val="left"/>
      <w:pPr>
        <w:ind w:left="6480" w:hanging="360"/>
      </w:pPr>
    </w:lvl>
    <w:lvl w:ilvl="8" w:tplc="6A9418A6" w:tentative="1">
      <w:start w:val="1"/>
      <w:numFmt w:val="lowerRoman"/>
      <w:lvlText w:val="%9."/>
      <w:lvlJc w:val="right"/>
      <w:pPr>
        <w:ind w:left="7200" w:hanging="180"/>
      </w:pPr>
    </w:lvl>
  </w:abstractNum>
  <w:num w:numId="1">
    <w:abstractNumId w:val="3"/>
  </w:num>
  <w:num w:numId="2">
    <w:abstractNumId w:val="5"/>
  </w:num>
  <w:num w:numId="3">
    <w:abstractNumId w:val="6"/>
  </w:num>
  <w:num w:numId="4">
    <w:abstractNumId w:val="0"/>
  </w:num>
  <w:num w:numId="5">
    <w:abstractNumId w:val="2"/>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MzI3NbM0NjKwNDAwMjdX0lEKTi0uzszPAykwrAUATRsRUCwAAAA="/>
  </w:docVars>
  <w:rsids>
    <w:rsidRoot w:val="00AB6167"/>
    <w:rsid w:val="00046158"/>
    <w:rsid w:val="000A6211"/>
    <w:rsid w:val="00180E70"/>
    <w:rsid w:val="001A4EB5"/>
    <w:rsid w:val="001D0444"/>
    <w:rsid w:val="0026239A"/>
    <w:rsid w:val="004436DD"/>
    <w:rsid w:val="004A6348"/>
    <w:rsid w:val="00541518"/>
    <w:rsid w:val="005B7441"/>
    <w:rsid w:val="0062487C"/>
    <w:rsid w:val="006424DB"/>
    <w:rsid w:val="00700224"/>
    <w:rsid w:val="008825F0"/>
    <w:rsid w:val="008E75B9"/>
    <w:rsid w:val="0091352E"/>
    <w:rsid w:val="00A23F06"/>
    <w:rsid w:val="00AB6167"/>
    <w:rsid w:val="00AC0902"/>
    <w:rsid w:val="00B6538A"/>
    <w:rsid w:val="00CD683D"/>
    <w:rsid w:val="00D10EBB"/>
    <w:rsid w:val="00D433CE"/>
    <w:rsid w:val="00D50578"/>
    <w:rsid w:val="00E271FB"/>
    <w:rsid w:val="00E407FA"/>
    <w:rsid w:val="00E41E6E"/>
    <w:rsid w:val="00E510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39"/>
    <w:rsid w:val="00AB6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B6167"/>
    <w:pPr>
      <w:spacing w:after="160" w:line="259" w:lineRule="auto"/>
    </w:pPr>
  </w:style>
  <w:style w:type="paragraph" w:styleId="Heading1">
    <w:name w:val="heading 1"/>
    <w:basedOn w:val="Normal"/>
    <w:next w:val="Normal"/>
    <w:link w:val="Heading1Char"/>
    <w:uiPriority w:val="9"/>
    <w:qFormat/>
    <w:rsid w:val="00AB6167"/>
    <w:pPr>
      <w:keepNext/>
      <w:keepLines/>
      <w:spacing w:before="480" w:after="0" w:line="480" w:lineRule="auto"/>
      <w:jc w:val="both"/>
      <w:outlineLvl w:val="0"/>
    </w:pPr>
    <w:rPr>
      <w:rFonts w:ascii="Times New Roman" w:eastAsiaTheme="majorEastAsia" w:hAnsi="Times New Roman" w:cstheme="majorBidi"/>
      <w:b/>
      <w:bCs/>
      <w:sz w:val="28"/>
      <w:szCs w:val="28"/>
    </w:rPr>
  </w:style>
  <w:style w:type="paragraph" w:styleId="Heading2">
    <w:name w:val="heading 2"/>
    <w:basedOn w:val="Normal"/>
    <w:next w:val="Normal"/>
    <w:link w:val="Heading2Char"/>
    <w:uiPriority w:val="9"/>
    <w:semiHidden/>
    <w:unhideWhenUsed/>
    <w:qFormat/>
    <w:rsid w:val="00AB616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B6167"/>
    <w:rPr>
      <w:rFonts w:ascii="Times New Roman" w:eastAsiaTheme="majorEastAsia" w:hAnsi="Times New Roman" w:cstheme="majorBidi"/>
      <w:b/>
      <w:bCs/>
      <w:sz w:val="28"/>
      <w:szCs w:val="28"/>
    </w:rPr>
  </w:style>
  <w:style w:type="character" w:customStyle="1" w:styleId="Heading2Char">
    <w:name w:val="Heading 2 Char"/>
    <w:basedOn w:val="DefaultParagraphFont"/>
    <w:link w:val="Heading2"/>
    <w:uiPriority w:val="9"/>
    <w:semiHidden/>
    <w:rsid w:val="00AB6167"/>
    <w:rPr>
      <w:rFonts w:asciiTheme="majorHAnsi" w:eastAsiaTheme="majorEastAsia" w:hAnsiTheme="majorHAnsi" w:cstheme="majorBidi"/>
      <w:color w:val="365F91" w:themeColor="accent1" w:themeShade="BF"/>
      <w:sz w:val="26"/>
      <w:szCs w:val="26"/>
    </w:rPr>
  </w:style>
  <w:style w:type="paragraph" w:styleId="ListParagraph">
    <w:name w:val="List Paragraph"/>
    <w:basedOn w:val="Normal"/>
    <w:uiPriority w:val="34"/>
    <w:qFormat/>
    <w:rsid w:val="00AB6167"/>
    <w:pPr>
      <w:spacing w:after="200" w:line="480" w:lineRule="auto"/>
      <w:ind w:left="720"/>
      <w:contextualSpacing/>
      <w:jc w:val="both"/>
    </w:pPr>
    <w:rPr>
      <w:rFonts w:ascii="Times New Roman" w:hAnsi="Times New Roman"/>
      <w:sz w:val="24"/>
    </w:rPr>
  </w:style>
  <w:style w:type="table" w:styleId="TableGrid">
    <w:name w:val="Table Grid"/>
    <w:basedOn w:val="TableNormal"/>
    <w:uiPriority w:val="39"/>
    <w:rsid w:val="00AB616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Heading">
    <w:name w:val="TOC Heading"/>
    <w:basedOn w:val="Heading1"/>
    <w:next w:val="Normal"/>
    <w:uiPriority w:val="39"/>
    <w:unhideWhenUsed/>
    <w:qFormat/>
    <w:rsid w:val="00AB6167"/>
    <w:pPr>
      <w:spacing w:before="240" w:line="259" w:lineRule="auto"/>
      <w:jc w:val="left"/>
      <w:outlineLvl w:val="9"/>
    </w:pPr>
    <w:rPr>
      <w:rFonts w:asciiTheme="majorHAnsi" w:hAnsiTheme="majorHAnsi"/>
      <w:b w:val="0"/>
      <w:bCs w:val="0"/>
      <w:color w:val="365F91" w:themeColor="accent1" w:themeShade="BF"/>
      <w:sz w:val="32"/>
      <w:szCs w:val="32"/>
    </w:rPr>
  </w:style>
  <w:style w:type="paragraph" w:styleId="TOC1">
    <w:name w:val="toc 1"/>
    <w:basedOn w:val="Normal"/>
    <w:next w:val="Normal"/>
    <w:autoRedefine/>
    <w:uiPriority w:val="39"/>
    <w:unhideWhenUsed/>
    <w:rsid w:val="00AB6167"/>
    <w:pPr>
      <w:spacing w:after="100"/>
    </w:pPr>
  </w:style>
  <w:style w:type="paragraph" w:styleId="TOC2">
    <w:name w:val="toc 2"/>
    <w:basedOn w:val="Normal"/>
    <w:next w:val="Normal"/>
    <w:autoRedefine/>
    <w:uiPriority w:val="39"/>
    <w:unhideWhenUsed/>
    <w:rsid w:val="00AB6167"/>
    <w:pPr>
      <w:spacing w:after="100"/>
      <w:ind w:left="220"/>
    </w:pPr>
  </w:style>
  <w:style w:type="character" w:styleId="Hyperlink">
    <w:name w:val="Hyperlink"/>
    <w:basedOn w:val="DefaultParagraphFont"/>
    <w:uiPriority w:val="99"/>
    <w:unhideWhenUsed/>
    <w:rsid w:val="00AB6167"/>
    <w:rPr>
      <w:color w:val="0000FF" w:themeColor="hyperlink"/>
      <w:u w:val="single"/>
    </w:rPr>
  </w:style>
  <w:style w:type="paragraph" w:styleId="Header">
    <w:name w:val="header"/>
    <w:basedOn w:val="Normal"/>
    <w:link w:val="HeaderChar"/>
    <w:uiPriority w:val="99"/>
    <w:unhideWhenUsed/>
    <w:rsid w:val="00AB61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6167"/>
  </w:style>
  <w:style w:type="paragraph" w:styleId="Bibliography">
    <w:name w:val="Bibliography"/>
    <w:basedOn w:val="Normal"/>
    <w:next w:val="Normal"/>
    <w:uiPriority w:val="37"/>
    <w:unhideWhenUsed/>
    <w:rsid w:val="00AB6167"/>
  </w:style>
  <w:style w:type="paragraph" w:styleId="BalloonText">
    <w:name w:val="Balloon Text"/>
    <w:basedOn w:val="Normal"/>
    <w:link w:val="BalloonTextChar"/>
    <w:uiPriority w:val="99"/>
    <w:semiHidden/>
    <w:unhideWhenUsed/>
    <w:rsid w:val="00AB616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167"/>
    <w:rPr>
      <w:rFonts w:ascii="Tahoma" w:hAnsi="Tahoma" w:cs="Tahoma"/>
      <w:sz w:val="16"/>
      <w:szCs w:val="16"/>
    </w:rPr>
  </w:style>
  <w:style w:type="paragraph" w:styleId="Footer">
    <w:name w:val="footer"/>
    <w:basedOn w:val="Normal"/>
    <w:link w:val="FooterChar"/>
    <w:uiPriority w:val="99"/>
    <w:unhideWhenUsed/>
    <w:rsid w:val="00AB61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61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b:Source>
    <b:Tag>You</b:Tag>
    <b:SourceType>Book</b:SourceType>
    <b:Guid>{338189FE-2C6F-43B1-A239-EEF34524BB37}</b:Guid>
    <b:Author>
      <b:Author>
        <b:NameList>
          <b:Person>
            <b:Last>Youngberg</b:Last>
          </b:Person>
        </b:NameList>
      </b:Author>
    </b:Author>
    <b:Title>Principles of Risk Management and Patient Safety</b:Title>
    <b:Year>2010</b:Year>
    <b:City>new jersey</b:City>
    <b:Publisher>Jones &amp; Bartlett Publishers,</b:Publisher>
    <b:RefOrder>1</b:RefOrder>
  </b:Source>
  <b:Source>
    <b:Tag>Pau09</b:Tag>
    <b:SourceType>Book</b:SourceType>
    <b:Guid>{AA4F3366-53BF-4426-803E-621B6D093DB5}</b:Guid>
    <b:Author>
      <b:Author>
        <b:NameList>
          <b:Person>
            <b:Last>R.</b:Last>
            <b:First>Paul</b:First>
          </b:Person>
        </b:NameList>
      </b:Author>
    </b:Author>
    <b:Title>Analytical Methods for Risk Management</b:Title>
    <b:Year>2009</b:Year>
    <b:City>new york</b:City>
    <b:Publisher>CRC press</b:Publisher>
    <b:RefOrder>2</b:RefOrder>
  </b:Source>
  <b:Source>
    <b:Tag>Gai97</b:Tag>
    <b:SourceType>Book</b:SourceType>
    <b:Guid>{2A544447-25B5-43FF-868D-FF14AEA76773}</b:Guid>
    <b:Title>Framework for Environmental Health Risk Management/Risk Assessment and Risk management</b:Title>
    <b:Year>1997</b:Year>
    <b:Author>
      <b:Author>
        <b:NameList>
          <b:Person>
            <b:Last>Charnley</b:Last>
            <b:First>Gail</b:First>
          </b:Person>
        </b:NameList>
      </b:Author>
    </b:Author>
    <b:City>washington</b:City>
    <b:Publisher>DIANE Publishing,</b:Publisher>
    <b:RefOrder>3</b:RefOrder>
  </b:Source>
  <b:Source>
    <b:Tag>Sat06</b:Tag>
    <b:SourceType>Book</b:SourceType>
    <b:Guid>{66AC7BEB-FB03-4F06-98BD-4C5EBF7F5312}</b:Guid>
    <b:Author>
      <b:Author>
        <b:NameList>
          <b:Person>
            <b:Last>Das</b:Last>
            <b:First>Satyajit</b:First>
          </b:Person>
        </b:NameList>
      </b:Author>
    </b:Author>
    <b:Title>Risk Management, Volume 1</b:Title>
    <b:Year>2006</b:Year>
    <b:City>new york</b:City>
    <b:Publisher>John Wiley &amp; Sons</b:Publisher>
    <b:RefOrder>4</b:RefOrder>
  </b:Source>
  <b:Source>
    <b:Tag>Ron98</b:Tag>
    <b:SourceType>Book</b:SourceType>
    <b:Guid>{067D2279-F03B-40EA-987E-5461C0BEFEAF}</b:Guid>
    <b:Author>
      <b:Author>
        <b:NameList>
          <b:Person>
            <b:Last>E.</b:Last>
            <b:First>Ronald</b:First>
          </b:Person>
        </b:NameList>
      </b:Author>
    </b:Author>
    <b:Title>Risk Assessment and Risk Management</b:Title>
    <b:Year>1998</b:Year>
    <b:City>new york</b:City>
    <b:Publisher>Royal Society of Chemistry,</b:Publisher>
    <b:RefOrder>5</b:RefOrder>
  </b:Source>
  <b:Source>
    <b:Tag>Emm07</b:Tag>
    <b:SourceType>Book</b:SourceType>
    <b:Guid>{192E8B70-1A14-4153-B7CE-D9AD2732E3ED}</b:Guid>
    <b:Author>
      <b:Author>
        <b:NameList>
          <b:Person>
            <b:Last>Emmanuel Fragnière</b:Last>
            <b:First>George</b:First>
            <b:Middle>Sullivan</b:Middle>
          </b:Person>
        </b:NameList>
      </b:Author>
    </b:Author>
    <b:Title>Risk Management: Safeguarding Company Assets</b:Title>
    <b:Year>2007</b:Year>
    <b:City>new york</b:City>
    <b:Publisher>George Sullivan</b:Publisher>
    <b:RefOrder>6</b:RefOrder>
  </b:Source>
  <b:Source>
    <b:Tag>Dav081</b:Tag>
    <b:SourceType>Book</b:SourceType>
    <b:Guid>{27CAB1AD-4269-4FEA-8931-EAB7BD07FFE6}</b:Guid>
    <b:Author>
      <b:Author>
        <b:NameList>
          <b:Person>
            <b:Last>Olson</b:Last>
            <b:First>David</b:First>
            <b:Middle>Louis</b:Middle>
          </b:Person>
        </b:NameList>
      </b:Author>
    </b:Author>
    <b:Title>Enterprise Risk Management</b:Title>
    <b:Year>2008</b:Year>
    <b:City>chicago</b:City>
    <b:Publisher>World Scientific,</b:Publisher>
    <b:RefOrder>7</b:RefOrder>
  </b:Source>
</b:Sources>
</file>

<file path=customXml/itemProps1.xml><?xml version="1.0" encoding="utf-8"?>
<ds:datastoreItem xmlns:ds="http://schemas.openxmlformats.org/officeDocument/2006/customXml" ds:itemID="{74E66DCC-93BF-405A-AFA9-EB43619383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4032</Words>
  <Characters>22986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goddy</dc:creator>
  <cp:lastModifiedBy>DD</cp:lastModifiedBy>
  <cp:revision>2</cp:revision>
  <dcterms:created xsi:type="dcterms:W3CDTF">2018-02-10T17:25:00Z</dcterms:created>
  <dcterms:modified xsi:type="dcterms:W3CDTF">2018-02-10T17:25:00Z</dcterms:modified>
</cp:coreProperties>
</file>